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21E7A" w:rsidRPr="00F56FB6" w14:paraId="48E48B63"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A6E9870" w14:textId="77777777" w:rsidR="007868FB" w:rsidRPr="00F56FB6" w:rsidRDefault="007868FB" w:rsidP="008E098D">
            <w:pPr>
              <w:spacing w:after="0" w:line="240" w:lineRule="auto"/>
              <w:ind w:left="397" w:hanging="397"/>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FDAD32F" w14:textId="77777777" w:rsidR="007868FB" w:rsidRPr="00F56FB6" w:rsidRDefault="007C4E90" w:rsidP="008E098D">
            <w:pPr>
              <w:spacing w:after="0" w:line="240" w:lineRule="auto"/>
              <w:ind w:left="397" w:hanging="397"/>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FINANCIAL MARKETS</w:t>
            </w:r>
          </w:p>
        </w:tc>
      </w:tr>
      <w:tr w:rsidR="00821E7A" w:rsidRPr="00F56FB6" w14:paraId="3B63F898"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2C44297" w14:textId="77777777" w:rsidR="007868FB" w:rsidRPr="00F56FB6" w:rsidRDefault="007868FB" w:rsidP="008E098D">
            <w:pPr>
              <w:spacing w:after="0" w:line="240" w:lineRule="auto"/>
              <w:rPr>
                <w:rStyle w:val="Naglaeno"/>
                <w:rFonts w:ascii="Arial" w:hAnsi="Arial" w:cs="Arial"/>
                <w:b w:val="0"/>
                <w:color w:val="000000" w:themeColor="text1"/>
                <w:sz w:val="20"/>
                <w:szCs w:val="20"/>
                <w:lang w:val="en-GB"/>
              </w:rPr>
            </w:pPr>
            <w:r w:rsidRPr="00F56FB6">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E3B445E" w14:textId="77777777" w:rsidR="007868FB"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ECM212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2BA95C2" w14:textId="77777777" w:rsidR="007868FB" w:rsidRPr="00F56FB6" w:rsidRDefault="007868FB"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B0FE228" w14:textId="77777777" w:rsidR="007868FB"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3</w:t>
            </w:r>
          </w:p>
        </w:tc>
      </w:tr>
      <w:tr w:rsidR="00821E7A" w:rsidRPr="00F56FB6" w14:paraId="067D127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544A475"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C67296C"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w:t>
            </w:r>
            <w:r w:rsidR="00744633" w:rsidRPr="00F56FB6">
              <w:rPr>
                <w:rFonts w:ascii="Arial" w:hAnsi="Arial" w:cs="Arial"/>
                <w:color w:val="000000" w:themeColor="text1"/>
                <w:sz w:val="20"/>
                <w:szCs w:val="20"/>
                <w:lang w:val="en-GB"/>
              </w:rPr>
              <w:t>ssociate</w:t>
            </w:r>
            <w:r w:rsidRPr="00F56FB6">
              <w:rPr>
                <w:rFonts w:ascii="Arial" w:hAnsi="Arial" w:cs="Arial"/>
                <w:color w:val="000000" w:themeColor="text1"/>
                <w:sz w:val="20"/>
                <w:szCs w:val="20"/>
                <w:lang w:val="en-GB"/>
              </w:rPr>
              <w:t xml:space="preserve"> </w:t>
            </w:r>
            <w:r w:rsidR="00744633" w:rsidRPr="00F56FB6">
              <w:rPr>
                <w:rFonts w:ascii="Arial" w:hAnsi="Arial" w:cs="Arial"/>
                <w:color w:val="000000" w:themeColor="text1"/>
                <w:sz w:val="20"/>
                <w:szCs w:val="20"/>
                <w:lang w:val="en-GB"/>
              </w:rPr>
              <w:t>p</w:t>
            </w:r>
            <w:r w:rsidRPr="00F56FB6">
              <w:rPr>
                <w:rFonts w:ascii="Arial" w:hAnsi="Arial" w:cs="Arial"/>
                <w:color w:val="000000" w:themeColor="text1"/>
                <w:sz w:val="20"/>
                <w:szCs w:val="20"/>
                <w:lang w:val="en-GB"/>
              </w:rPr>
              <w:t xml:space="preserve">rofessor Ana Kundid Novokmet, PhD </w:t>
            </w:r>
          </w:p>
          <w:p w14:paraId="3565C9B0" w14:textId="6CDFA420"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Full professor, </w:t>
            </w:r>
            <w:proofErr w:type="spellStart"/>
            <w:r w:rsidRPr="00F56FB6">
              <w:rPr>
                <w:rFonts w:ascii="Arial" w:hAnsi="Arial" w:cs="Arial"/>
                <w:color w:val="000000" w:themeColor="text1"/>
                <w:sz w:val="20"/>
                <w:szCs w:val="20"/>
                <w:lang w:val="en-GB"/>
              </w:rPr>
              <w:t>Marijana</w:t>
            </w:r>
            <w:proofErr w:type="spellEnd"/>
            <w:r w:rsidRPr="00F56FB6">
              <w:rPr>
                <w:rFonts w:ascii="Arial" w:hAnsi="Arial" w:cs="Arial"/>
                <w:color w:val="000000" w:themeColor="text1"/>
                <w:sz w:val="20"/>
                <w:szCs w:val="20"/>
                <w:lang w:val="en-GB"/>
              </w:rPr>
              <w:t xml:space="preserve"> </w:t>
            </w:r>
            <w:proofErr w:type="spellStart"/>
            <w:r w:rsidRPr="00F56FB6">
              <w:rPr>
                <w:rFonts w:ascii="Arial" w:hAnsi="Arial" w:cs="Arial"/>
                <w:color w:val="000000" w:themeColor="text1"/>
                <w:sz w:val="20"/>
                <w:szCs w:val="20"/>
                <w:lang w:val="en-GB"/>
              </w:rPr>
              <w:t>Ćurak</w:t>
            </w:r>
            <w:proofErr w:type="spellEnd"/>
            <w:r w:rsidRPr="00F56FB6">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F72CB9"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17B6922"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5</w:t>
            </w:r>
          </w:p>
        </w:tc>
      </w:tr>
      <w:tr w:rsidR="00821E7A" w:rsidRPr="00F56FB6" w14:paraId="0E7424FB"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073A6CA0"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765E03C" w14:textId="3F473188" w:rsidR="007C4E90" w:rsidRPr="00F56FB6" w:rsidRDefault="007C4E90" w:rsidP="00D81E85">
            <w:pPr>
              <w:spacing w:after="0" w:line="240" w:lineRule="auto"/>
              <w:rPr>
                <w:rFonts w:ascii="Arial" w:hAnsi="Arial" w:cs="Arial"/>
                <w:strike/>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A583AC8"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5D3F475"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F55F244"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F3BD24D"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74FFA544" w14:textId="77777777" w:rsidR="007C4E90" w:rsidRPr="00F56FB6" w:rsidRDefault="007C4E9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F</w:t>
            </w:r>
          </w:p>
        </w:tc>
      </w:tr>
      <w:tr w:rsidR="00821E7A" w:rsidRPr="00F56FB6" w14:paraId="4A38A50B"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8BB6DA7"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96A698C"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25FFD72" w14:textId="77777777" w:rsidR="007C4E90" w:rsidRPr="00F56FB6" w:rsidRDefault="007C4E90" w:rsidP="008E098D">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78AD33C" w14:textId="02A7E521" w:rsidR="007C4E90" w:rsidRPr="00F56FB6" w:rsidRDefault="00744633" w:rsidP="00821E7A">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13D66FF4" w14:textId="427A3B71" w:rsidR="007C4E90" w:rsidRPr="00F56FB6" w:rsidRDefault="007C4E90" w:rsidP="008E098D">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24919E3D" w14:textId="7E0DD63C" w:rsidR="007C4E90" w:rsidRPr="00F56FB6" w:rsidRDefault="00FB3E19" w:rsidP="00FB3E19">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01703F4A" w14:textId="77777777" w:rsidR="007C4E90" w:rsidRPr="00F56FB6" w:rsidRDefault="007C4E90" w:rsidP="008E098D">
            <w:pPr>
              <w:spacing w:after="0" w:line="240" w:lineRule="auto"/>
              <w:rPr>
                <w:rFonts w:ascii="Arial" w:hAnsi="Arial" w:cs="Arial"/>
                <w:color w:val="000000" w:themeColor="text1"/>
                <w:sz w:val="20"/>
                <w:szCs w:val="20"/>
                <w:lang w:val="en-GB"/>
              </w:rPr>
            </w:pPr>
          </w:p>
        </w:tc>
      </w:tr>
      <w:tr w:rsidR="00821E7A" w:rsidRPr="00F56FB6" w14:paraId="66375979"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A206272"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76DB7B5"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2D842D" w14:textId="77777777" w:rsidR="007C4E90" w:rsidRPr="00F56FB6" w:rsidRDefault="007C4E9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834A1FF" w14:textId="73E0C54A" w:rsidR="007C4E90" w:rsidRPr="00F56FB6" w:rsidRDefault="00744633"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30</w:t>
            </w:r>
            <w:r w:rsidR="007C4E90" w:rsidRPr="00F56FB6">
              <w:rPr>
                <w:rFonts w:ascii="Arial" w:hAnsi="Arial" w:cs="Arial"/>
                <w:color w:val="000000" w:themeColor="text1"/>
                <w:sz w:val="20"/>
                <w:szCs w:val="20"/>
                <w:lang w:val="en-GB"/>
              </w:rPr>
              <w:t>%</w:t>
            </w:r>
          </w:p>
        </w:tc>
      </w:tr>
      <w:tr w:rsidR="00821E7A" w:rsidRPr="00F56FB6" w14:paraId="1808A38C"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706CBE" w14:textId="77777777" w:rsidR="007C4E90" w:rsidRPr="00F56FB6" w:rsidRDefault="007C4E90" w:rsidP="008E098D">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COURSE DESCRIPTION</w:t>
            </w:r>
          </w:p>
        </w:tc>
      </w:tr>
      <w:tr w:rsidR="00821E7A" w:rsidRPr="00F56FB6" w14:paraId="16A88FC6"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1E76E257"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51D5EB16"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To enable students to identify the role of the financial market in the economic system, to present the characteristics of various types of securities and derivatives, to discover the ways in which regulated financial markets function and to differentiate the methods within the investment analysis.</w:t>
            </w:r>
          </w:p>
        </w:tc>
      </w:tr>
      <w:tr w:rsidR="00821E7A" w:rsidRPr="00F56FB6" w14:paraId="32354778" w14:textId="77777777" w:rsidTr="00E82EA3">
        <w:tc>
          <w:tcPr>
            <w:tcW w:w="1912" w:type="dxa"/>
            <w:tcBorders>
              <w:left w:val="single" w:sz="12" w:space="0" w:color="auto"/>
            </w:tcBorders>
            <w:shd w:val="clear" w:color="auto" w:fill="CCFFFF"/>
            <w:tcMar>
              <w:left w:w="57" w:type="dxa"/>
              <w:right w:w="57" w:type="dxa"/>
            </w:tcMar>
            <w:vAlign w:val="center"/>
          </w:tcPr>
          <w:p w14:paraId="5BA05E2B"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2497D26"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14:paraId="4852F95D" w14:textId="77777777" w:rsidR="007C4E90" w:rsidRPr="00F56FB6" w:rsidRDefault="007C4E90" w:rsidP="008E098D">
            <w:pPr>
              <w:tabs>
                <w:tab w:val="left" w:pos="2820"/>
              </w:tabs>
              <w:spacing w:after="0" w:line="240" w:lineRule="auto"/>
              <w:rPr>
                <w:rFonts w:ascii="Arial" w:hAnsi="Arial" w:cs="Arial"/>
                <w:color w:val="000000" w:themeColor="text1"/>
                <w:sz w:val="20"/>
                <w:szCs w:val="20"/>
                <w:lang w:val="en-GB"/>
              </w:rPr>
            </w:pPr>
          </w:p>
        </w:tc>
      </w:tr>
      <w:tr w:rsidR="00821E7A" w:rsidRPr="00F56FB6" w14:paraId="6ECDEA29" w14:textId="77777777" w:rsidTr="00E82EA3">
        <w:tc>
          <w:tcPr>
            <w:tcW w:w="1912" w:type="dxa"/>
            <w:tcBorders>
              <w:left w:val="single" w:sz="12" w:space="0" w:color="auto"/>
            </w:tcBorders>
            <w:shd w:val="clear" w:color="auto" w:fill="CCFFFF"/>
            <w:tcMar>
              <w:left w:w="57" w:type="dxa"/>
              <w:right w:w="57" w:type="dxa"/>
            </w:tcMar>
            <w:vAlign w:val="center"/>
          </w:tcPr>
          <w:p w14:paraId="41038289"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EB3A799"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Course learning outcome:</w:t>
            </w:r>
          </w:p>
          <w:p w14:paraId="0D316CA8"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Identify the causes of the emergence and ways of functioning of the financial markets and present different types of securities and methods of investment analysis.</w:t>
            </w:r>
          </w:p>
          <w:p w14:paraId="3C2214DD"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p>
          <w:p w14:paraId="02874618"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Particular learning outcomes:</w:t>
            </w:r>
          </w:p>
          <w:p w14:paraId="1A98B819"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1. Present the fundamental principles of financial markets.</w:t>
            </w:r>
          </w:p>
          <w:p w14:paraId="6FDB6575"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2. Identify the motives of financial market regulation and comment on non-permitted securities transactions.</w:t>
            </w:r>
          </w:p>
          <w:p w14:paraId="4ED02A32"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3. Present the types and characteristics of basic and derivative securities.</w:t>
            </w:r>
          </w:p>
          <w:p w14:paraId="22EFA133" w14:textId="77777777" w:rsidR="00DC2C09" w:rsidRPr="00F56FB6" w:rsidRDefault="00DC2C09" w:rsidP="008E098D">
            <w:pPr>
              <w:spacing w:after="0" w:line="240" w:lineRule="auto"/>
              <w:jc w:val="both"/>
              <w:rPr>
                <w:rFonts w:ascii="Arial" w:eastAsia="Calibri" w:hAnsi="Arial" w:cs="Arial"/>
                <w:color w:val="000000" w:themeColor="text1"/>
                <w:sz w:val="20"/>
                <w:szCs w:val="20"/>
                <w:lang w:val="en-GB"/>
              </w:rPr>
            </w:pPr>
            <w:r w:rsidRPr="00F56FB6">
              <w:rPr>
                <w:rFonts w:ascii="Arial" w:eastAsia="Calibri" w:hAnsi="Arial" w:cs="Arial"/>
                <w:color w:val="000000" w:themeColor="text1"/>
                <w:sz w:val="20"/>
                <w:szCs w:val="20"/>
                <w:lang w:val="en-GB"/>
              </w:rPr>
              <w:t>4. Identify how well-regulated financial markets operate.</w:t>
            </w:r>
          </w:p>
          <w:p w14:paraId="5E07DD9E" w14:textId="77777777" w:rsidR="00DC2C09" w:rsidRPr="00F56FB6" w:rsidRDefault="00DC2C09" w:rsidP="008E098D">
            <w:pPr>
              <w:spacing w:after="0" w:line="240" w:lineRule="auto"/>
              <w:jc w:val="both"/>
              <w:rPr>
                <w:rFonts w:ascii="Arial" w:hAnsi="Arial" w:cs="Arial"/>
                <w:color w:val="000000" w:themeColor="text1"/>
                <w:sz w:val="20"/>
                <w:szCs w:val="20"/>
                <w:lang w:val="en-GB"/>
              </w:rPr>
            </w:pPr>
            <w:r w:rsidRPr="00F56FB6">
              <w:rPr>
                <w:rFonts w:ascii="Arial" w:eastAsia="Calibri" w:hAnsi="Arial" w:cs="Arial"/>
                <w:color w:val="000000" w:themeColor="text1"/>
                <w:sz w:val="20"/>
                <w:szCs w:val="20"/>
                <w:lang w:val="en-GB"/>
              </w:rPr>
              <w:t>5. Different</w:t>
            </w:r>
            <w:r w:rsidR="002703BA" w:rsidRPr="00F56FB6">
              <w:rPr>
                <w:rFonts w:ascii="Arial" w:eastAsia="Calibri" w:hAnsi="Arial" w:cs="Arial"/>
                <w:color w:val="000000" w:themeColor="text1"/>
                <w:sz w:val="20"/>
                <w:szCs w:val="20"/>
                <w:lang w:val="en-GB"/>
              </w:rPr>
              <w:t xml:space="preserve">iate </w:t>
            </w:r>
            <w:r w:rsidRPr="00F56FB6">
              <w:rPr>
                <w:rFonts w:ascii="Arial" w:eastAsia="Calibri" w:hAnsi="Arial" w:cs="Arial"/>
                <w:color w:val="000000" w:themeColor="text1"/>
                <w:sz w:val="20"/>
                <w:szCs w:val="20"/>
                <w:lang w:val="en-GB"/>
              </w:rPr>
              <w:t>methods within the investment analysis.</w:t>
            </w:r>
          </w:p>
        </w:tc>
      </w:tr>
      <w:tr w:rsidR="00821E7A" w:rsidRPr="00F56FB6" w14:paraId="093129F6" w14:textId="77777777" w:rsidTr="00E82EA3">
        <w:tc>
          <w:tcPr>
            <w:tcW w:w="1912" w:type="dxa"/>
            <w:tcBorders>
              <w:left w:val="single" w:sz="12" w:space="0" w:color="auto"/>
            </w:tcBorders>
            <w:shd w:val="clear" w:color="auto" w:fill="CCFFFF"/>
            <w:tcMar>
              <w:left w:w="57" w:type="dxa"/>
              <w:right w:w="57" w:type="dxa"/>
            </w:tcMar>
            <w:vAlign w:val="center"/>
          </w:tcPr>
          <w:p w14:paraId="6C9D1915" w14:textId="418414DB" w:rsidR="00FB3E1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content broken down in detail by weekly class schedule (syllabus)</w:t>
            </w:r>
          </w:p>
          <w:p w14:paraId="5C211C75" w14:textId="77777777" w:rsidR="00FB3E19" w:rsidRPr="00F56FB6" w:rsidRDefault="00FB3E19" w:rsidP="00FB3E19">
            <w:pPr>
              <w:rPr>
                <w:rFonts w:ascii="Arial" w:hAnsi="Arial" w:cs="Arial"/>
                <w:color w:val="000000" w:themeColor="text1"/>
                <w:sz w:val="20"/>
                <w:szCs w:val="20"/>
                <w:lang w:val="en-GB"/>
              </w:rPr>
            </w:pPr>
          </w:p>
          <w:p w14:paraId="256B7FD9" w14:textId="77777777" w:rsidR="00FB3E19" w:rsidRPr="00F56FB6" w:rsidRDefault="00FB3E19" w:rsidP="00FB3E19">
            <w:pPr>
              <w:rPr>
                <w:rFonts w:ascii="Arial" w:hAnsi="Arial" w:cs="Arial"/>
                <w:color w:val="000000" w:themeColor="text1"/>
                <w:sz w:val="20"/>
                <w:szCs w:val="20"/>
                <w:lang w:val="en-GB"/>
              </w:rPr>
            </w:pPr>
          </w:p>
          <w:p w14:paraId="314D285F" w14:textId="77777777" w:rsidR="00FB3E19" w:rsidRPr="00F56FB6" w:rsidRDefault="00FB3E19" w:rsidP="00FB3E19">
            <w:pPr>
              <w:rPr>
                <w:rFonts w:ascii="Arial" w:hAnsi="Arial" w:cs="Arial"/>
                <w:color w:val="000000" w:themeColor="text1"/>
                <w:sz w:val="20"/>
                <w:szCs w:val="20"/>
                <w:lang w:val="en-GB"/>
              </w:rPr>
            </w:pPr>
          </w:p>
          <w:p w14:paraId="7A9A13A9" w14:textId="77777777" w:rsidR="00FB3E19" w:rsidRPr="00F56FB6" w:rsidRDefault="00FB3E19" w:rsidP="00FB3E19">
            <w:pPr>
              <w:rPr>
                <w:rFonts w:ascii="Arial" w:hAnsi="Arial" w:cs="Arial"/>
                <w:color w:val="000000" w:themeColor="text1"/>
                <w:sz w:val="20"/>
                <w:szCs w:val="20"/>
                <w:lang w:val="en-GB"/>
              </w:rPr>
            </w:pPr>
          </w:p>
          <w:p w14:paraId="584AD25D" w14:textId="77777777" w:rsidR="00FB3E19" w:rsidRPr="00F56FB6" w:rsidRDefault="00FB3E19" w:rsidP="00FB3E19">
            <w:pPr>
              <w:rPr>
                <w:rFonts w:ascii="Arial" w:hAnsi="Arial" w:cs="Arial"/>
                <w:color w:val="000000" w:themeColor="text1"/>
                <w:sz w:val="20"/>
                <w:szCs w:val="20"/>
                <w:lang w:val="en-GB"/>
              </w:rPr>
            </w:pPr>
          </w:p>
          <w:p w14:paraId="0320E835" w14:textId="497514BF" w:rsidR="00FB3E19" w:rsidRPr="00F56FB6" w:rsidRDefault="00FB3E19" w:rsidP="00FB3E19">
            <w:pPr>
              <w:rPr>
                <w:rFonts w:ascii="Arial" w:hAnsi="Arial" w:cs="Arial"/>
                <w:color w:val="000000" w:themeColor="text1"/>
                <w:sz w:val="20"/>
                <w:szCs w:val="20"/>
                <w:lang w:val="en-GB"/>
              </w:rPr>
            </w:pPr>
          </w:p>
          <w:p w14:paraId="1B2450C5" w14:textId="77777777" w:rsidR="00FB3E19" w:rsidRPr="00F56FB6" w:rsidRDefault="00FB3E19" w:rsidP="00FB3E19">
            <w:pPr>
              <w:rPr>
                <w:rFonts w:ascii="Arial" w:hAnsi="Arial" w:cs="Arial"/>
                <w:color w:val="000000" w:themeColor="text1"/>
                <w:sz w:val="20"/>
                <w:szCs w:val="20"/>
                <w:lang w:val="en-GB"/>
              </w:rPr>
            </w:pPr>
          </w:p>
          <w:p w14:paraId="0DE68BBB" w14:textId="77777777" w:rsidR="00FB3E19" w:rsidRPr="00F56FB6" w:rsidRDefault="00FB3E19" w:rsidP="00FB3E19">
            <w:pPr>
              <w:rPr>
                <w:rFonts w:ascii="Arial" w:hAnsi="Arial" w:cs="Arial"/>
                <w:color w:val="000000" w:themeColor="text1"/>
                <w:sz w:val="20"/>
                <w:szCs w:val="20"/>
                <w:lang w:val="en-GB"/>
              </w:rPr>
            </w:pPr>
          </w:p>
          <w:p w14:paraId="2BA9D0DC" w14:textId="608B3530" w:rsidR="00FB3E19" w:rsidRPr="00F56FB6" w:rsidRDefault="00FB3E19" w:rsidP="00FB3E19">
            <w:pPr>
              <w:rPr>
                <w:rFonts w:ascii="Arial" w:hAnsi="Arial" w:cs="Arial"/>
                <w:color w:val="000000" w:themeColor="text1"/>
                <w:sz w:val="20"/>
                <w:szCs w:val="20"/>
                <w:lang w:val="en-GB"/>
              </w:rPr>
            </w:pPr>
          </w:p>
          <w:p w14:paraId="57844B60" w14:textId="094C9305" w:rsidR="00FB3E19" w:rsidRPr="00F56FB6" w:rsidRDefault="00FB3E19" w:rsidP="00FB3E19">
            <w:pPr>
              <w:rPr>
                <w:rFonts w:ascii="Arial" w:hAnsi="Arial" w:cs="Arial"/>
                <w:color w:val="000000" w:themeColor="text1"/>
                <w:sz w:val="20"/>
                <w:szCs w:val="20"/>
                <w:lang w:val="en-GB"/>
              </w:rPr>
            </w:pPr>
          </w:p>
          <w:p w14:paraId="59B0E4EE" w14:textId="77777777" w:rsidR="00DC2C09" w:rsidRPr="00F56FB6" w:rsidRDefault="00DC2C09" w:rsidP="00FB3E19">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2949"/>
              <w:gridCol w:w="473"/>
              <w:gridCol w:w="2802"/>
              <w:gridCol w:w="683"/>
            </w:tblGrid>
            <w:tr w:rsidR="00821E7A" w:rsidRPr="00F56FB6" w14:paraId="65C560FF" w14:textId="77777777" w:rsidTr="00F80DAF">
              <w:trPr>
                <w:cantSplit/>
              </w:trPr>
              <w:tc>
                <w:tcPr>
                  <w:tcW w:w="496" w:type="dxa"/>
                  <w:vMerge w:val="restart"/>
                  <w:tcBorders>
                    <w:top w:val="single" w:sz="18" w:space="0" w:color="auto"/>
                    <w:left w:val="single" w:sz="12" w:space="0" w:color="auto"/>
                    <w:right w:val="single" w:sz="18" w:space="0" w:color="auto"/>
                  </w:tcBorders>
                  <w:textDirection w:val="btLr"/>
                  <w:vAlign w:val="center"/>
                </w:tcPr>
                <w:p w14:paraId="61D833F0" w14:textId="77777777" w:rsidR="00F80DAF" w:rsidRPr="00F56FB6" w:rsidRDefault="00F80DAF" w:rsidP="008E098D">
                  <w:pPr>
                    <w:spacing w:after="0" w:line="240" w:lineRule="auto"/>
                    <w:ind w:left="113" w:right="113"/>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Week</w:t>
                  </w:r>
                </w:p>
              </w:tc>
              <w:tc>
                <w:tcPr>
                  <w:tcW w:w="3422" w:type="dxa"/>
                  <w:gridSpan w:val="2"/>
                  <w:tcBorders>
                    <w:top w:val="single" w:sz="18" w:space="0" w:color="auto"/>
                    <w:left w:val="single" w:sz="18" w:space="0" w:color="auto"/>
                    <w:bottom w:val="single" w:sz="4" w:space="0" w:color="auto"/>
                    <w:right w:val="single" w:sz="18" w:space="0" w:color="auto"/>
                  </w:tcBorders>
                  <w:vAlign w:val="center"/>
                </w:tcPr>
                <w:p w14:paraId="3E4D5B06"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Lectures</w:t>
                  </w:r>
                </w:p>
              </w:tc>
              <w:tc>
                <w:tcPr>
                  <w:tcW w:w="3485" w:type="dxa"/>
                  <w:gridSpan w:val="2"/>
                  <w:tcBorders>
                    <w:top w:val="single" w:sz="18" w:space="0" w:color="auto"/>
                    <w:left w:val="single" w:sz="18" w:space="0" w:color="auto"/>
                    <w:bottom w:val="single" w:sz="4" w:space="0" w:color="auto"/>
                    <w:right w:val="single" w:sz="18" w:space="0" w:color="auto"/>
                  </w:tcBorders>
                  <w:vAlign w:val="center"/>
                </w:tcPr>
                <w:p w14:paraId="38A9D10B"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Exercise</w:t>
                  </w:r>
                </w:p>
              </w:tc>
            </w:tr>
            <w:tr w:rsidR="00821E7A" w:rsidRPr="00F56FB6" w14:paraId="20E7F0BE" w14:textId="77777777" w:rsidTr="00484785">
              <w:trPr>
                <w:cantSplit/>
                <w:trHeight w:val="699"/>
              </w:trPr>
              <w:tc>
                <w:tcPr>
                  <w:tcW w:w="496" w:type="dxa"/>
                  <w:vMerge/>
                  <w:tcBorders>
                    <w:left w:val="single" w:sz="12" w:space="0" w:color="auto"/>
                    <w:right w:val="single" w:sz="18" w:space="0" w:color="auto"/>
                  </w:tcBorders>
                  <w:vAlign w:val="center"/>
                </w:tcPr>
                <w:p w14:paraId="6026F3D9" w14:textId="77777777" w:rsidR="00F80DAF" w:rsidRPr="00F56FB6" w:rsidRDefault="00F80DAF" w:rsidP="008E098D">
                  <w:pPr>
                    <w:spacing w:after="0" w:line="240" w:lineRule="auto"/>
                    <w:jc w:val="center"/>
                    <w:rPr>
                      <w:rFonts w:ascii="Arial" w:hAnsi="Arial" w:cs="Arial"/>
                      <w:color w:val="000000" w:themeColor="text1"/>
                      <w:sz w:val="18"/>
                      <w:szCs w:val="18"/>
                      <w:lang w:val="en-GB"/>
                    </w:rPr>
                  </w:pPr>
                </w:p>
              </w:tc>
              <w:tc>
                <w:tcPr>
                  <w:tcW w:w="2949" w:type="dxa"/>
                  <w:tcBorders>
                    <w:left w:val="single" w:sz="18" w:space="0" w:color="auto"/>
                  </w:tcBorders>
                  <w:vAlign w:val="center"/>
                </w:tcPr>
                <w:p w14:paraId="5165A42C"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Topics</w:t>
                  </w:r>
                </w:p>
              </w:tc>
              <w:tc>
                <w:tcPr>
                  <w:tcW w:w="473" w:type="dxa"/>
                  <w:tcBorders>
                    <w:right w:val="single" w:sz="18" w:space="0" w:color="auto"/>
                  </w:tcBorders>
                  <w:vAlign w:val="center"/>
                </w:tcPr>
                <w:p w14:paraId="43580BBE" w14:textId="77777777" w:rsidR="00F80DAF" w:rsidRPr="00F56FB6" w:rsidRDefault="00F80DAF" w:rsidP="008E098D">
                  <w:pPr>
                    <w:spacing w:after="0" w:line="240" w:lineRule="auto"/>
                    <w:ind w:left="-108" w:right="-108"/>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 xml:space="preserve">hours </w:t>
                  </w:r>
                </w:p>
              </w:tc>
              <w:tc>
                <w:tcPr>
                  <w:tcW w:w="2802" w:type="dxa"/>
                  <w:tcBorders>
                    <w:left w:val="single" w:sz="18" w:space="0" w:color="auto"/>
                  </w:tcBorders>
                  <w:vAlign w:val="center"/>
                </w:tcPr>
                <w:p w14:paraId="23C7571C"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Topics</w:t>
                  </w:r>
                </w:p>
              </w:tc>
              <w:tc>
                <w:tcPr>
                  <w:tcW w:w="683" w:type="dxa"/>
                  <w:tcBorders>
                    <w:right w:val="single" w:sz="18" w:space="0" w:color="auto"/>
                  </w:tcBorders>
                  <w:vAlign w:val="center"/>
                </w:tcPr>
                <w:p w14:paraId="316593E8" w14:textId="77777777" w:rsidR="00F80DAF" w:rsidRPr="00F56FB6" w:rsidRDefault="00F80DAF" w:rsidP="008E098D">
                  <w:pPr>
                    <w:spacing w:after="0" w:line="240" w:lineRule="auto"/>
                    <w:jc w:val="center"/>
                    <w:rPr>
                      <w:rFonts w:ascii="Arial" w:hAnsi="Arial" w:cs="Arial"/>
                      <w:color w:val="000000" w:themeColor="text1"/>
                      <w:sz w:val="18"/>
                      <w:szCs w:val="18"/>
                      <w:lang w:val="en-GB"/>
                    </w:rPr>
                  </w:pPr>
                  <w:r w:rsidRPr="00F56FB6">
                    <w:rPr>
                      <w:rFonts w:ascii="Arial" w:hAnsi="Arial" w:cs="Arial"/>
                      <w:color w:val="000000" w:themeColor="text1"/>
                      <w:sz w:val="18"/>
                      <w:szCs w:val="18"/>
                      <w:lang w:val="en-GB"/>
                    </w:rPr>
                    <w:t>hours</w:t>
                  </w:r>
                </w:p>
              </w:tc>
            </w:tr>
            <w:tr w:rsidR="00821E7A" w:rsidRPr="00F56FB6" w14:paraId="7306463B" w14:textId="77777777" w:rsidTr="00484785">
              <w:trPr>
                <w:cantSplit/>
              </w:trPr>
              <w:tc>
                <w:tcPr>
                  <w:tcW w:w="496" w:type="dxa"/>
                  <w:tcBorders>
                    <w:left w:val="single" w:sz="12" w:space="0" w:color="auto"/>
                    <w:right w:val="single" w:sz="18" w:space="0" w:color="auto"/>
                  </w:tcBorders>
                  <w:vAlign w:val="center"/>
                </w:tcPr>
                <w:p w14:paraId="7D0B6B1B"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w:t>
                  </w:r>
                </w:p>
              </w:tc>
              <w:tc>
                <w:tcPr>
                  <w:tcW w:w="2949" w:type="dxa"/>
                  <w:tcBorders>
                    <w:left w:val="single" w:sz="18" w:space="0" w:color="auto"/>
                  </w:tcBorders>
                  <w:vAlign w:val="center"/>
                </w:tcPr>
                <w:p w14:paraId="3A18F2F4" w14:textId="77777777"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Financi</w:t>
                  </w:r>
                  <w:r w:rsidR="00076877" w:rsidRPr="00F56FB6">
                    <w:rPr>
                      <w:rFonts w:ascii="Arial" w:hAnsi="Arial" w:cs="Arial"/>
                      <w:color w:val="000000" w:themeColor="text1"/>
                      <w:sz w:val="20"/>
                      <w:szCs w:val="20"/>
                      <w:lang w:val="en-GB"/>
                    </w:rPr>
                    <w:t>al markets</w:t>
                  </w:r>
                  <w:r w:rsidRPr="00F56FB6">
                    <w:rPr>
                      <w:rFonts w:ascii="Arial" w:hAnsi="Arial" w:cs="Arial"/>
                      <w:color w:val="000000" w:themeColor="text1"/>
                      <w:sz w:val="20"/>
                      <w:szCs w:val="20"/>
                      <w:lang w:val="en-GB"/>
                    </w:rPr>
                    <w:t xml:space="preserve">: </w:t>
                  </w:r>
                  <w:r w:rsidR="00076877" w:rsidRPr="00F56FB6">
                    <w:rPr>
                      <w:rFonts w:ascii="Arial" w:hAnsi="Arial" w:cs="Arial"/>
                      <w:color w:val="000000" w:themeColor="text1"/>
                      <w:sz w:val="20"/>
                      <w:szCs w:val="20"/>
                      <w:lang w:val="en-GB"/>
                    </w:rPr>
                    <w:t>basic definition</w:t>
                  </w:r>
                  <w:r w:rsidRPr="00F56FB6">
                    <w:rPr>
                      <w:rFonts w:ascii="Arial" w:hAnsi="Arial" w:cs="Arial"/>
                      <w:color w:val="000000" w:themeColor="text1"/>
                      <w:sz w:val="20"/>
                      <w:szCs w:val="20"/>
                      <w:lang w:val="en-GB"/>
                    </w:rPr>
                    <w:t>,</w:t>
                  </w:r>
                  <w:r w:rsidR="00076877" w:rsidRPr="00F56FB6">
                    <w:rPr>
                      <w:rFonts w:ascii="Arial" w:hAnsi="Arial" w:cs="Arial"/>
                      <w:color w:val="000000" w:themeColor="text1"/>
                      <w:sz w:val="20"/>
                      <w:szCs w:val="20"/>
                      <w:lang w:val="en-GB"/>
                    </w:rPr>
                    <w:t xml:space="preserve"> types</w:t>
                  </w:r>
                  <w:r w:rsidR="007A129A" w:rsidRPr="00F56FB6">
                    <w:rPr>
                      <w:rFonts w:ascii="Arial" w:hAnsi="Arial" w:cs="Arial"/>
                      <w:color w:val="000000" w:themeColor="text1"/>
                      <w:sz w:val="20"/>
                      <w:szCs w:val="20"/>
                      <w:lang w:val="en-GB"/>
                    </w:rPr>
                    <w:t>, evolution</w:t>
                  </w:r>
                </w:p>
              </w:tc>
              <w:tc>
                <w:tcPr>
                  <w:tcW w:w="473" w:type="dxa"/>
                  <w:tcBorders>
                    <w:right w:val="single" w:sz="18" w:space="0" w:color="auto"/>
                  </w:tcBorders>
                  <w:vAlign w:val="center"/>
                </w:tcPr>
                <w:p w14:paraId="6A2D5620" w14:textId="77777777"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84E0182" w14:textId="77777777" w:rsidR="00F80DAF" w:rsidRPr="00F56FB6" w:rsidRDefault="0048478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Information about the course</w:t>
                  </w:r>
                  <w:r w:rsidR="00F80DAF" w:rsidRPr="00F56FB6">
                    <w:rPr>
                      <w:rFonts w:ascii="Arial" w:hAnsi="Arial" w:cs="Arial"/>
                      <w:color w:val="000000" w:themeColor="text1"/>
                      <w:sz w:val="20"/>
                      <w:szCs w:val="20"/>
                      <w:lang w:val="en-GB"/>
                    </w:rPr>
                    <w:t>.</w:t>
                  </w:r>
                </w:p>
                <w:p w14:paraId="20F2397F" w14:textId="77777777" w:rsidR="00F80DAF" w:rsidRPr="00F56FB6" w:rsidRDefault="0074463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on the i</w:t>
                  </w:r>
                  <w:r w:rsidR="00076877" w:rsidRPr="00F56FB6">
                    <w:rPr>
                      <w:rFonts w:ascii="Arial" w:hAnsi="Arial" w:cs="Arial"/>
                      <w:color w:val="000000" w:themeColor="text1"/>
                      <w:sz w:val="20"/>
                      <w:szCs w:val="20"/>
                      <w:lang w:val="en-GB"/>
                    </w:rPr>
                    <w:t>mportance of learning about financial markets</w:t>
                  </w:r>
                  <w:r w:rsidR="00F80DAF" w:rsidRPr="00F56FB6">
                    <w:rPr>
                      <w:rFonts w:ascii="Arial" w:hAnsi="Arial" w:cs="Arial"/>
                      <w:color w:val="000000" w:themeColor="text1"/>
                      <w:sz w:val="20"/>
                      <w:szCs w:val="20"/>
                      <w:lang w:val="en-GB"/>
                    </w:rPr>
                    <w:t>.</w:t>
                  </w:r>
                </w:p>
                <w:p w14:paraId="139CCA0C" w14:textId="4A59BD4D" w:rsidR="00744633" w:rsidRPr="00F56FB6" w:rsidRDefault="00671258"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The basic stock exchange terminology. </w:t>
                  </w:r>
                </w:p>
              </w:tc>
              <w:tc>
                <w:tcPr>
                  <w:tcW w:w="683" w:type="dxa"/>
                  <w:tcBorders>
                    <w:right w:val="single" w:sz="18" w:space="0" w:color="auto"/>
                  </w:tcBorders>
                  <w:vAlign w:val="center"/>
                </w:tcPr>
                <w:p w14:paraId="00FFDE78" w14:textId="77777777" w:rsidR="00F80DAF" w:rsidRPr="00F56FB6" w:rsidRDefault="00F80DAF" w:rsidP="008E098D">
                  <w:pPr>
                    <w:spacing w:after="0" w:line="240" w:lineRule="auto"/>
                    <w:jc w:val="right"/>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61A1C71D" w14:textId="77777777" w:rsidTr="00484785">
              <w:trPr>
                <w:cantSplit/>
              </w:trPr>
              <w:tc>
                <w:tcPr>
                  <w:tcW w:w="496" w:type="dxa"/>
                  <w:tcBorders>
                    <w:left w:val="single" w:sz="12" w:space="0" w:color="auto"/>
                    <w:right w:val="single" w:sz="18" w:space="0" w:color="auto"/>
                  </w:tcBorders>
                  <w:vAlign w:val="center"/>
                </w:tcPr>
                <w:p w14:paraId="52C13ED1"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949" w:type="dxa"/>
                  <w:tcBorders>
                    <w:left w:val="single" w:sz="18" w:space="0" w:color="auto"/>
                  </w:tcBorders>
                  <w:vAlign w:val="center"/>
                </w:tcPr>
                <w:p w14:paraId="3A53C235" w14:textId="77777777" w:rsidR="00F80DAF" w:rsidRPr="00F56FB6" w:rsidRDefault="007A129A"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Economic entities </w:t>
                  </w:r>
                  <w:r w:rsidR="00466102" w:rsidRPr="00F56FB6">
                    <w:rPr>
                      <w:rFonts w:ascii="Arial" w:hAnsi="Arial" w:cs="Arial"/>
                      <w:color w:val="000000" w:themeColor="text1"/>
                      <w:sz w:val="20"/>
                      <w:szCs w:val="20"/>
                      <w:lang w:val="en-GB"/>
                    </w:rPr>
                    <w:t>with s</w:t>
                  </w:r>
                  <w:r w:rsidRPr="00F56FB6">
                    <w:rPr>
                      <w:rFonts w:ascii="Arial" w:hAnsi="Arial" w:cs="Arial"/>
                      <w:color w:val="000000" w:themeColor="text1"/>
                      <w:sz w:val="20"/>
                      <w:szCs w:val="20"/>
                      <w:lang w:val="en-GB"/>
                    </w:rPr>
                    <w:t xml:space="preserve">urplus </w:t>
                  </w:r>
                  <w:r w:rsidR="00466102" w:rsidRPr="00F56FB6">
                    <w:rPr>
                      <w:rFonts w:ascii="Arial" w:hAnsi="Arial" w:cs="Arial"/>
                      <w:color w:val="000000" w:themeColor="text1"/>
                      <w:sz w:val="20"/>
                      <w:szCs w:val="20"/>
                      <w:lang w:val="en-GB"/>
                    </w:rPr>
                    <w:t>funds and i</w:t>
                  </w:r>
                  <w:r w:rsidRPr="00F56FB6">
                    <w:rPr>
                      <w:rFonts w:ascii="Arial" w:hAnsi="Arial" w:cs="Arial"/>
                      <w:color w:val="000000" w:themeColor="text1"/>
                      <w:sz w:val="20"/>
                      <w:szCs w:val="20"/>
                      <w:lang w:val="en-GB"/>
                    </w:rPr>
                    <w:t xml:space="preserve">n </w:t>
                  </w:r>
                  <w:r w:rsidR="00466102" w:rsidRPr="00F56FB6">
                    <w:rPr>
                      <w:rFonts w:ascii="Arial" w:hAnsi="Arial" w:cs="Arial"/>
                      <w:color w:val="000000" w:themeColor="text1"/>
                      <w:sz w:val="20"/>
                      <w:szCs w:val="20"/>
                      <w:lang w:val="en-GB"/>
                    </w:rPr>
                    <w:t>shortage of funds</w:t>
                  </w:r>
                  <w:r w:rsidRPr="00F56FB6">
                    <w:rPr>
                      <w:rFonts w:ascii="Arial" w:hAnsi="Arial" w:cs="Arial"/>
                      <w:color w:val="000000" w:themeColor="text1"/>
                      <w:sz w:val="20"/>
                      <w:szCs w:val="20"/>
                      <w:lang w:val="en-GB"/>
                    </w:rPr>
                    <w:t xml:space="preserve">. </w:t>
                  </w:r>
                  <w:r w:rsidR="00076877" w:rsidRPr="00F56FB6">
                    <w:rPr>
                      <w:rFonts w:ascii="Arial" w:hAnsi="Arial" w:cs="Arial"/>
                      <w:color w:val="000000" w:themeColor="text1"/>
                      <w:sz w:val="20"/>
                      <w:szCs w:val="20"/>
                      <w:lang w:val="en-GB"/>
                    </w:rPr>
                    <w:t>Intermediary and non-intermediary finance</w:t>
                  </w:r>
                  <w:r w:rsidR="00F80DAF" w:rsidRPr="00F56FB6">
                    <w:rPr>
                      <w:rFonts w:ascii="Arial" w:hAnsi="Arial" w:cs="Arial"/>
                      <w:color w:val="000000" w:themeColor="text1"/>
                      <w:sz w:val="20"/>
                      <w:szCs w:val="20"/>
                      <w:lang w:val="en-GB"/>
                    </w:rPr>
                    <w:t>.</w:t>
                  </w:r>
                </w:p>
                <w:p w14:paraId="5A93C731" w14:textId="45E6BF07"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Advantages and disadva</w:t>
                  </w:r>
                  <w:bookmarkStart w:id="0" w:name="_GoBack"/>
                  <w:bookmarkEnd w:id="0"/>
                  <w:r w:rsidRPr="00F56FB6">
                    <w:rPr>
                      <w:rFonts w:ascii="Arial" w:hAnsi="Arial" w:cs="Arial"/>
                      <w:color w:val="000000" w:themeColor="text1"/>
                      <w:sz w:val="20"/>
                      <w:szCs w:val="20"/>
                      <w:lang w:val="en-GB"/>
                    </w:rPr>
                    <w:t>ntages of each financing type.</w:t>
                  </w:r>
                </w:p>
              </w:tc>
              <w:tc>
                <w:tcPr>
                  <w:tcW w:w="473" w:type="dxa"/>
                  <w:tcBorders>
                    <w:right w:val="single" w:sz="18" w:space="0" w:color="auto"/>
                  </w:tcBorders>
                  <w:vAlign w:val="center"/>
                </w:tcPr>
                <w:p w14:paraId="724D98E3"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ED2A11D" w14:textId="49B9392F" w:rsidR="00F80DAF" w:rsidRPr="00F56FB6" w:rsidRDefault="009D7FF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Savings and deficit</w:t>
                  </w:r>
                  <w:r w:rsidR="00484785" w:rsidRPr="00F56FB6">
                    <w:rPr>
                      <w:rFonts w:ascii="Arial" w:hAnsi="Arial" w:cs="Arial"/>
                      <w:color w:val="000000" w:themeColor="text1"/>
                      <w:sz w:val="20"/>
                      <w:szCs w:val="20"/>
                      <w:lang w:val="en-GB"/>
                    </w:rPr>
                    <w:t xml:space="preserve">s </w:t>
                  </w:r>
                  <w:r w:rsidRPr="00F56FB6">
                    <w:rPr>
                      <w:rFonts w:ascii="Arial" w:hAnsi="Arial" w:cs="Arial"/>
                      <w:color w:val="000000" w:themeColor="text1"/>
                      <w:sz w:val="20"/>
                      <w:szCs w:val="20"/>
                      <w:lang w:val="en-GB"/>
                    </w:rPr>
                    <w:t xml:space="preserve">in </w:t>
                  </w:r>
                  <w:r w:rsidR="00484785" w:rsidRPr="00F56FB6">
                    <w:rPr>
                      <w:rFonts w:ascii="Arial" w:hAnsi="Arial" w:cs="Arial"/>
                      <w:color w:val="000000" w:themeColor="text1"/>
                      <w:sz w:val="20"/>
                      <w:szCs w:val="20"/>
                      <w:lang w:val="en-GB"/>
                    </w:rPr>
                    <w:t xml:space="preserve">the </w:t>
                  </w:r>
                  <w:r w:rsidRPr="00F56FB6">
                    <w:rPr>
                      <w:rFonts w:ascii="Arial" w:hAnsi="Arial" w:cs="Arial"/>
                      <w:color w:val="000000" w:themeColor="text1"/>
                      <w:sz w:val="20"/>
                      <w:szCs w:val="20"/>
                      <w:lang w:val="en-GB"/>
                    </w:rPr>
                    <w:t>Republic of Croatia</w:t>
                  </w:r>
                  <w:r w:rsidR="00F80DAF" w:rsidRPr="00F56FB6">
                    <w:rPr>
                      <w:rFonts w:ascii="Arial" w:hAnsi="Arial" w:cs="Arial"/>
                      <w:color w:val="000000" w:themeColor="text1"/>
                      <w:sz w:val="20"/>
                      <w:szCs w:val="20"/>
                      <w:lang w:val="en-GB"/>
                    </w:rPr>
                    <w:t>: ma</w:t>
                  </w:r>
                  <w:r w:rsidRPr="00F56FB6">
                    <w:rPr>
                      <w:rFonts w:ascii="Arial" w:hAnsi="Arial" w:cs="Arial"/>
                      <w:color w:val="000000" w:themeColor="text1"/>
                      <w:sz w:val="20"/>
                      <w:szCs w:val="20"/>
                      <w:lang w:val="en-GB"/>
                    </w:rPr>
                    <w:t xml:space="preserve">croeconomic and microeconomic aspect. </w:t>
                  </w:r>
                </w:p>
                <w:p w14:paraId="25EF207F" w14:textId="76320680" w:rsidR="00E13E32" w:rsidRPr="00F56FB6" w:rsidRDefault="005379F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Comprehension check of </w:t>
                  </w:r>
                  <w:r w:rsidR="00E13E32" w:rsidRPr="00F56FB6">
                    <w:rPr>
                      <w:rFonts w:ascii="Arial" w:hAnsi="Arial" w:cs="Arial"/>
                      <w:color w:val="000000" w:themeColor="text1"/>
                      <w:sz w:val="20"/>
                      <w:szCs w:val="20"/>
                      <w:lang w:val="en-GB"/>
                    </w:rPr>
                    <w:t>the financial market scope.</w:t>
                  </w:r>
                </w:p>
              </w:tc>
              <w:tc>
                <w:tcPr>
                  <w:tcW w:w="683" w:type="dxa"/>
                  <w:tcBorders>
                    <w:right w:val="single" w:sz="18" w:space="0" w:color="auto"/>
                  </w:tcBorders>
                  <w:vAlign w:val="center"/>
                </w:tcPr>
                <w:p w14:paraId="61BE6E7E"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409CA2CB" w14:textId="77777777" w:rsidTr="00484785">
              <w:trPr>
                <w:cantSplit/>
              </w:trPr>
              <w:tc>
                <w:tcPr>
                  <w:tcW w:w="496" w:type="dxa"/>
                  <w:tcBorders>
                    <w:left w:val="single" w:sz="12" w:space="0" w:color="auto"/>
                    <w:right w:val="single" w:sz="18" w:space="0" w:color="auto"/>
                  </w:tcBorders>
                  <w:vAlign w:val="center"/>
                </w:tcPr>
                <w:p w14:paraId="18385523" w14:textId="541E0EA7"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3</w:t>
                  </w:r>
                </w:p>
              </w:tc>
              <w:tc>
                <w:tcPr>
                  <w:tcW w:w="2949" w:type="dxa"/>
                  <w:tcBorders>
                    <w:left w:val="single" w:sz="18" w:space="0" w:color="auto"/>
                  </w:tcBorders>
                  <w:vAlign w:val="center"/>
                </w:tcPr>
                <w:p w14:paraId="4426EC97" w14:textId="18C77C2D"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Savings determinants: theoretical aspects. Types of deficits and capital.</w:t>
                  </w:r>
                </w:p>
              </w:tc>
              <w:tc>
                <w:tcPr>
                  <w:tcW w:w="473" w:type="dxa"/>
                  <w:tcBorders>
                    <w:right w:val="single" w:sz="18" w:space="0" w:color="auto"/>
                  </w:tcBorders>
                  <w:vAlign w:val="center"/>
                </w:tcPr>
                <w:p w14:paraId="244F44A2" w14:textId="37F39890"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0C8DED4" w14:textId="77777777" w:rsidR="00E13E32" w:rsidRPr="00F56FB6" w:rsidRDefault="00E13E32"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Case study on financing venture/enterprise in various life cycle phases – from</w:t>
                  </w:r>
                  <w:r w:rsidR="005379F3" w:rsidRPr="00F56FB6">
                    <w:rPr>
                      <w:rFonts w:ascii="Arial" w:hAnsi="Arial" w:cs="Arial"/>
                      <w:color w:val="000000" w:themeColor="text1"/>
                      <w:sz w:val="20"/>
                      <w:szCs w:val="20"/>
                      <w:lang w:val="en-GB"/>
                    </w:rPr>
                    <w:t xml:space="preserve"> establishing to going public.</w:t>
                  </w:r>
                </w:p>
                <w:p w14:paraId="1008C449" w14:textId="1A26996C" w:rsidR="005379F3" w:rsidRPr="00F56FB6" w:rsidRDefault="005379F3"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about the financial sources and importance of capital market in financing.</w:t>
                  </w:r>
                </w:p>
              </w:tc>
              <w:tc>
                <w:tcPr>
                  <w:tcW w:w="683" w:type="dxa"/>
                  <w:tcBorders>
                    <w:right w:val="single" w:sz="18" w:space="0" w:color="auto"/>
                  </w:tcBorders>
                  <w:vAlign w:val="center"/>
                </w:tcPr>
                <w:p w14:paraId="3B5ED84C" w14:textId="1730AF2F" w:rsidR="00E13E32" w:rsidRPr="00F56FB6" w:rsidRDefault="00E13E32"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73C15CE7" w14:textId="77777777" w:rsidTr="00484785">
              <w:trPr>
                <w:cantSplit/>
              </w:trPr>
              <w:tc>
                <w:tcPr>
                  <w:tcW w:w="496" w:type="dxa"/>
                  <w:tcBorders>
                    <w:left w:val="single" w:sz="12" w:space="0" w:color="auto"/>
                    <w:right w:val="single" w:sz="18" w:space="0" w:color="auto"/>
                  </w:tcBorders>
                  <w:vAlign w:val="center"/>
                </w:tcPr>
                <w:p w14:paraId="1660A098" w14:textId="17C8F959" w:rsidR="00F80DAF" w:rsidRPr="00F56FB6" w:rsidRDefault="005D3D9E" w:rsidP="008E098D">
                  <w:pPr>
                    <w:spacing w:after="0" w:line="240" w:lineRule="auto"/>
                    <w:jc w:val="center"/>
                    <w:rPr>
                      <w:rFonts w:ascii="Arial" w:hAnsi="Arial" w:cs="Arial"/>
                      <w:strike/>
                      <w:color w:val="000000" w:themeColor="text1"/>
                      <w:sz w:val="20"/>
                      <w:szCs w:val="20"/>
                      <w:vertAlign w:val="subscript"/>
                      <w:lang w:val="en-GB"/>
                    </w:rPr>
                  </w:pPr>
                  <w:r w:rsidRPr="00F56FB6">
                    <w:rPr>
                      <w:rFonts w:ascii="Arial" w:hAnsi="Arial" w:cs="Arial"/>
                      <w:color w:val="000000" w:themeColor="text1"/>
                      <w:sz w:val="20"/>
                      <w:szCs w:val="20"/>
                      <w:lang w:val="en-GB"/>
                    </w:rPr>
                    <w:lastRenderedPageBreak/>
                    <w:t>4</w:t>
                  </w:r>
                </w:p>
              </w:tc>
              <w:tc>
                <w:tcPr>
                  <w:tcW w:w="2949" w:type="dxa"/>
                  <w:tcBorders>
                    <w:left w:val="single" w:sz="18" w:space="0" w:color="auto"/>
                  </w:tcBorders>
                  <w:vAlign w:val="center"/>
                </w:tcPr>
                <w:p w14:paraId="13FDA0C4" w14:textId="3A579CD8"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Main functions of financial markets: </w:t>
                  </w:r>
                  <w:r w:rsidR="005D3D9E" w:rsidRPr="00F56FB6">
                    <w:rPr>
                      <w:rFonts w:ascii="Arial" w:hAnsi="Arial" w:cs="Arial"/>
                      <w:color w:val="000000" w:themeColor="text1"/>
                      <w:sz w:val="20"/>
                      <w:szCs w:val="20"/>
                      <w:lang w:val="en-GB"/>
                    </w:rPr>
                    <w:t xml:space="preserve">attracting savings, going public and </w:t>
                  </w:r>
                  <w:r w:rsidR="00466102" w:rsidRPr="00F56FB6">
                    <w:rPr>
                      <w:rFonts w:ascii="Arial" w:hAnsi="Arial" w:cs="Arial"/>
                      <w:color w:val="000000" w:themeColor="text1"/>
                      <w:sz w:val="20"/>
                      <w:szCs w:val="20"/>
                      <w:lang w:val="en-GB"/>
                    </w:rPr>
                    <w:t>financing</w:t>
                  </w:r>
                  <w:r w:rsidRPr="00F56FB6">
                    <w:rPr>
                      <w:rFonts w:ascii="Arial" w:hAnsi="Arial" w:cs="Arial"/>
                      <w:color w:val="000000" w:themeColor="text1"/>
                      <w:sz w:val="20"/>
                      <w:szCs w:val="20"/>
                      <w:lang w:val="en-GB"/>
                    </w:rPr>
                    <w:t xml:space="preserve"> development, </w:t>
                  </w:r>
                  <w:r w:rsidR="005D3D9E" w:rsidRPr="00F56FB6">
                    <w:rPr>
                      <w:rFonts w:ascii="Arial" w:hAnsi="Arial" w:cs="Arial"/>
                      <w:color w:val="000000" w:themeColor="text1"/>
                      <w:sz w:val="20"/>
                      <w:szCs w:val="20"/>
                      <w:lang w:val="en-GB"/>
                    </w:rPr>
                    <w:t>industrial restructuring, barometer of national economy.</w:t>
                  </w:r>
                </w:p>
              </w:tc>
              <w:tc>
                <w:tcPr>
                  <w:tcW w:w="473" w:type="dxa"/>
                  <w:tcBorders>
                    <w:right w:val="single" w:sz="18" w:space="0" w:color="auto"/>
                  </w:tcBorders>
                  <w:vAlign w:val="center"/>
                </w:tcPr>
                <w:p w14:paraId="040D45DD"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49AF002A" w14:textId="61D3980A"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Global perspective of the market for corporate control.</w:t>
                  </w:r>
                </w:p>
                <w:p w14:paraId="444EBF59" w14:textId="0155128B"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Discussion of the paper in the field of hostile takeover defensive measures.</w:t>
                  </w:r>
                </w:p>
                <w:p w14:paraId="0C3DEDC7" w14:textId="0D7C9AEB" w:rsidR="005D3D9E" w:rsidRPr="00F56FB6" w:rsidRDefault="005D3D9E"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Relationship between macroeconomic variables and financial markets movements.</w:t>
                  </w:r>
                </w:p>
              </w:tc>
              <w:tc>
                <w:tcPr>
                  <w:tcW w:w="683" w:type="dxa"/>
                  <w:tcBorders>
                    <w:right w:val="single" w:sz="18" w:space="0" w:color="auto"/>
                  </w:tcBorders>
                  <w:vAlign w:val="center"/>
                </w:tcPr>
                <w:p w14:paraId="3ED7B180"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4DB5597" w14:textId="77777777" w:rsidTr="00484785">
              <w:trPr>
                <w:cantSplit/>
              </w:trPr>
              <w:tc>
                <w:tcPr>
                  <w:tcW w:w="496" w:type="dxa"/>
                  <w:tcBorders>
                    <w:left w:val="single" w:sz="12" w:space="0" w:color="auto"/>
                    <w:right w:val="single" w:sz="18" w:space="0" w:color="auto"/>
                  </w:tcBorders>
                  <w:vAlign w:val="center"/>
                </w:tcPr>
                <w:p w14:paraId="023782B0"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5</w:t>
                  </w:r>
                </w:p>
              </w:tc>
              <w:tc>
                <w:tcPr>
                  <w:tcW w:w="2949" w:type="dxa"/>
                  <w:tcBorders>
                    <w:left w:val="single" w:sz="18" w:space="0" w:color="auto"/>
                  </w:tcBorders>
                  <w:vAlign w:val="center"/>
                </w:tcPr>
                <w:p w14:paraId="269D41E0" w14:textId="77777777"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Securities: Stocks</w:t>
                  </w:r>
                </w:p>
              </w:tc>
              <w:tc>
                <w:tcPr>
                  <w:tcW w:w="473" w:type="dxa"/>
                  <w:tcBorders>
                    <w:right w:val="single" w:sz="18" w:space="0" w:color="auto"/>
                  </w:tcBorders>
                  <w:vAlign w:val="center"/>
                </w:tcPr>
                <w:p w14:paraId="79F50118"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48D6F59" w14:textId="77777777" w:rsidR="004D277D" w:rsidRPr="00F56FB6" w:rsidRDefault="000A2055"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Assignment: Comprehension check of various t</w:t>
                  </w:r>
                  <w:r w:rsidR="004D277D" w:rsidRPr="00F56FB6">
                    <w:rPr>
                      <w:rFonts w:ascii="Arial" w:hAnsi="Arial" w:cs="Arial"/>
                      <w:color w:val="000000" w:themeColor="text1"/>
                      <w:sz w:val="20"/>
                      <w:szCs w:val="20"/>
                      <w:lang w:val="en-GB"/>
                    </w:rPr>
                    <w:t>ypes of stocks characteristics.</w:t>
                  </w:r>
                </w:p>
                <w:p w14:paraId="3C0BFD68" w14:textId="20F5A497" w:rsidR="000A2055"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w:t>
                  </w:r>
                  <w:r w:rsidR="000A2055" w:rsidRPr="00F56FB6">
                    <w:rPr>
                      <w:rFonts w:ascii="Arial" w:hAnsi="Arial" w:cs="Arial"/>
                      <w:color w:val="000000" w:themeColor="text1"/>
                      <w:sz w:val="20"/>
                      <w:szCs w:val="20"/>
                      <w:lang w:val="en-GB"/>
                    </w:rPr>
                    <w:t>efinition of risk and testing the propensity towards risk.</w:t>
                  </w:r>
                </w:p>
                <w:p w14:paraId="4737FAF1" w14:textId="304AAFC7" w:rsidR="000A2055" w:rsidRPr="00F56FB6" w:rsidRDefault="000A2055" w:rsidP="008E098D">
                  <w:pPr>
                    <w:spacing w:after="0" w:line="240" w:lineRule="auto"/>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 xml:space="preserve">Practical tasks: </w:t>
                  </w:r>
                  <w:r w:rsidR="004D277D" w:rsidRPr="00F56FB6">
                    <w:rPr>
                      <w:rFonts w:ascii="Arial" w:hAnsi="Arial" w:cs="Arial"/>
                      <w:color w:val="000000" w:themeColor="text1"/>
                      <w:sz w:val="20"/>
                      <w:szCs w:val="20"/>
                      <w:lang w:val="en-GB"/>
                    </w:rPr>
                    <w:t>Main</w:t>
                  </w:r>
                  <w:r w:rsidRPr="00F56FB6">
                    <w:rPr>
                      <w:rFonts w:ascii="Arial" w:hAnsi="Arial" w:cs="Arial"/>
                      <w:color w:val="000000" w:themeColor="text1"/>
                      <w:sz w:val="20"/>
                      <w:szCs w:val="20"/>
                      <w:lang w:val="en-GB"/>
                    </w:rPr>
                    <w:t xml:space="preserve"> indicators </w:t>
                  </w:r>
                  <w:r w:rsidR="004D277D" w:rsidRPr="00F56FB6">
                    <w:rPr>
                      <w:rFonts w:ascii="Arial" w:hAnsi="Arial" w:cs="Arial"/>
                      <w:color w:val="000000" w:themeColor="text1"/>
                      <w:sz w:val="20"/>
                      <w:szCs w:val="20"/>
                      <w:lang w:val="en-GB"/>
                    </w:rPr>
                    <w:t>of</w:t>
                  </w:r>
                  <w:r w:rsidRPr="00F56FB6">
                    <w:rPr>
                      <w:rFonts w:ascii="Arial" w:hAnsi="Arial" w:cs="Arial"/>
                      <w:color w:val="000000" w:themeColor="text1"/>
                      <w:sz w:val="20"/>
                      <w:szCs w:val="20"/>
                      <w:lang w:val="en-GB"/>
                    </w:rPr>
                    <w:t xml:space="preserve"> listed stocks.</w:t>
                  </w:r>
                </w:p>
              </w:tc>
              <w:tc>
                <w:tcPr>
                  <w:tcW w:w="683" w:type="dxa"/>
                  <w:tcBorders>
                    <w:right w:val="single" w:sz="18" w:space="0" w:color="auto"/>
                  </w:tcBorders>
                  <w:vAlign w:val="center"/>
                </w:tcPr>
                <w:p w14:paraId="49A2C7E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61742176" w14:textId="77777777" w:rsidTr="00484785">
              <w:trPr>
                <w:cantSplit/>
              </w:trPr>
              <w:tc>
                <w:tcPr>
                  <w:tcW w:w="496" w:type="dxa"/>
                  <w:tcBorders>
                    <w:left w:val="single" w:sz="12" w:space="0" w:color="auto"/>
                    <w:right w:val="single" w:sz="18" w:space="0" w:color="auto"/>
                  </w:tcBorders>
                  <w:vAlign w:val="center"/>
                </w:tcPr>
                <w:p w14:paraId="44E29633" w14:textId="6E018E31"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6</w:t>
                  </w:r>
                </w:p>
              </w:tc>
              <w:tc>
                <w:tcPr>
                  <w:tcW w:w="2949" w:type="dxa"/>
                  <w:tcBorders>
                    <w:left w:val="single" w:sz="18" w:space="0" w:color="auto"/>
                  </w:tcBorders>
                  <w:vAlign w:val="center"/>
                </w:tcPr>
                <w:p w14:paraId="43A8FF37" w14:textId="7B69263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Consequences of increase in company’s capital.</w:t>
                  </w:r>
                </w:p>
              </w:tc>
              <w:tc>
                <w:tcPr>
                  <w:tcW w:w="473" w:type="dxa"/>
                  <w:tcBorders>
                    <w:right w:val="single" w:sz="18" w:space="0" w:color="auto"/>
                  </w:tcBorders>
                  <w:vAlign w:val="center"/>
                </w:tcPr>
                <w:p w14:paraId="4553AEE8" w14:textId="0BEC097D"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3669D086" w14:textId="7B861A90"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w:t>
                  </w:r>
                  <w:r w:rsidRPr="00F56FB6">
                    <w:rPr>
                      <w:color w:val="000000" w:themeColor="text1"/>
                      <w:lang w:val="en-GB"/>
                    </w:rPr>
                    <w:t xml:space="preserve"> </w:t>
                  </w:r>
                  <w:r w:rsidRPr="00F56FB6">
                    <w:rPr>
                      <w:rFonts w:ascii="Arial" w:hAnsi="Arial" w:cs="Arial"/>
                      <w:color w:val="000000" w:themeColor="text1"/>
                      <w:sz w:val="20"/>
                      <w:szCs w:val="20"/>
                      <w:lang w:val="en-GB"/>
                    </w:rPr>
                    <w:t>Increase in company’s capital.</w:t>
                  </w:r>
                </w:p>
              </w:tc>
              <w:tc>
                <w:tcPr>
                  <w:tcW w:w="683" w:type="dxa"/>
                  <w:tcBorders>
                    <w:right w:val="single" w:sz="18" w:space="0" w:color="auto"/>
                  </w:tcBorders>
                  <w:vAlign w:val="center"/>
                </w:tcPr>
                <w:p w14:paraId="14718125" w14:textId="7934C903" w:rsidR="004D277D"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793CCBE3" w14:textId="77777777" w:rsidTr="00484785">
              <w:trPr>
                <w:cantSplit/>
              </w:trPr>
              <w:tc>
                <w:tcPr>
                  <w:tcW w:w="496" w:type="dxa"/>
                  <w:tcBorders>
                    <w:left w:val="single" w:sz="12" w:space="0" w:color="auto"/>
                    <w:right w:val="single" w:sz="18" w:space="0" w:color="auto"/>
                  </w:tcBorders>
                  <w:vAlign w:val="center"/>
                </w:tcPr>
                <w:p w14:paraId="6D6F3A93" w14:textId="28D06C3F" w:rsidR="00F80DAF" w:rsidRPr="00F56FB6" w:rsidRDefault="004D277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7</w:t>
                  </w:r>
                </w:p>
              </w:tc>
              <w:tc>
                <w:tcPr>
                  <w:tcW w:w="2949" w:type="dxa"/>
                  <w:tcBorders>
                    <w:left w:val="single" w:sz="18" w:space="0" w:color="auto"/>
                  </w:tcBorders>
                  <w:vAlign w:val="center"/>
                </w:tcPr>
                <w:p w14:paraId="5F27067F" w14:textId="77777777"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Securities: Bonds</w:t>
                  </w:r>
                </w:p>
              </w:tc>
              <w:tc>
                <w:tcPr>
                  <w:tcW w:w="473" w:type="dxa"/>
                  <w:tcBorders>
                    <w:right w:val="single" w:sz="18" w:space="0" w:color="auto"/>
                  </w:tcBorders>
                  <w:vAlign w:val="center"/>
                </w:tcPr>
                <w:p w14:paraId="773121F5"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AE7EF80"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Risk related to bonds.</w:t>
                  </w:r>
                </w:p>
                <w:p w14:paraId="7676280C"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Credit rating importance in bonds issuance.</w:t>
                  </w:r>
                </w:p>
                <w:p w14:paraId="21101AD8" w14:textId="77777777"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Assignment: Comprehension check of various types of bonds characteristics.</w:t>
                  </w:r>
                </w:p>
                <w:p w14:paraId="32F09C75" w14:textId="2C0DD05C" w:rsidR="004D277D" w:rsidRPr="00F56FB6" w:rsidRDefault="004D277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Calculations of yield to maturity.</w:t>
                  </w:r>
                </w:p>
              </w:tc>
              <w:tc>
                <w:tcPr>
                  <w:tcW w:w="683" w:type="dxa"/>
                  <w:tcBorders>
                    <w:right w:val="single" w:sz="18" w:space="0" w:color="auto"/>
                  </w:tcBorders>
                  <w:vAlign w:val="center"/>
                </w:tcPr>
                <w:p w14:paraId="53AEF012"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3628709" w14:textId="77777777" w:rsidTr="00484785">
              <w:trPr>
                <w:cantSplit/>
              </w:trPr>
              <w:tc>
                <w:tcPr>
                  <w:tcW w:w="496" w:type="dxa"/>
                  <w:tcBorders>
                    <w:left w:val="single" w:sz="12" w:space="0" w:color="auto"/>
                    <w:right w:val="single" w:sz="18" w:space="0" w:color="auto"/>
                  </w:tcBorders>
                  <w:vAlign w:val="center"/>
                </w:tcPr>
                <w:p w14:paraId="296DA716" w14:textId="04794F16"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8</w:t>
                  </w:r>
                </w:p>
              </w:tc>
              <w:tc>
                <w:tcPr>
                  <w:tcW w:w="2949" w:type="dxa"/>
                  <w:tcBorders>
                    <w:left w:val="single" w:sz="18" w:space="0" w:color="auto"/>
                  </w:tcBorders>
                  <w:vAlign w:val="center"/>
                </w:tcPr>
                <w:p w14:paraId="6EAFBF12" w14:textId="282D3B3B" w:rsidR="004D277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Regulation and supervision of financial markets: Croatian capital market in focus.</w:t>
                  </w:r>
                </w:p>
              </w:tc>
              <w:tc>
                <w:tcPr>
                  <w:tcW w:w="473" w:type="dxa"/>
                  <w:tcBorders>
                    <w:right w:val="single" w:sz="18" w:space="0" w:color="auto"/>
                  </w:tcBorders>
                  <w:vAlign w:val="center"/>
                </w:tcPr>
                <w:p w14:paraId="67420BB3" w14:textId="6A4615A2"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BC7BD19" w14:textId="004FD057" w:rsidR="004D277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Examples of frauds and manipulations on the financial markets.</w:t>
                  </w:r>
                </w:p>
              </w:tc>
              <w:tc>
                <w:tcPr>
                  <w:tcW w:w="683" w:type="dxa"/>
                  <w:tcBorders>
                    <w:right w:val="single" w:sz="18" w:space="0" w:color="auto"/>
                  </w:tcBorders>
                  <w:vAlign w:val="center"/>
                </w:tcPr>
                <w:p w14:paraId="68AE5793" w14:textId="1DB8CCF8" w:rsidR="004D277D"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555B7A5B" w14:textId="77777777" w:rsidTr="00484785">
              <w:trPr>
                <w:cantSplit/>
              </w:trPr>
              <w:tc>
                <w:tcPr>
                  <w:tcW w:w="496" w:type="dxa"/>
                  <w:tcBorders>
                    <w:left w:val="single" w:sz="12" w:space="0" w:color="auto"/>
                    <w:right w:val="single" w:sz="18" w:space="0" w:color="auto"/>
                  </w:tcBorders>
                  <w:vAlign w:val="center"/>
                </w:tcPr>
                <w:p w14:paraId="3DA0A66D" w14:textId="3E4E39E2" w:rsidR="00F80DAF" w:rsidRPr="00F56FB6" w:rsidRDefault="004476AD"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9</w:t>
                  </w:r>
                </w:p>
              </w:tc>
              <w:tc>
                <w:tcPr>
                  <w:tcW w:w="2949" w:type="dxa"/>
                  <w:tcBorders>
                    <w:left w:val="single" w:sz="18" w:space="0" w:color="auto"/>
                  </w:tcBorders>
                  <w:vAlign w:val="center"/>
                </w:tcPr>
                <w:p w14:paraId="571D859A" w14:textId="4376E80D" w:rsidR="00F80DAF" w:rsidRPr="00F56FB6" w:rsidRDefault="00F80DAF"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w:t>
                  </w:r>
                  <w:r w:rsidR="00076877" w:rsidRPr="00F56FB6">
                    <w:rPr>
                      <w:rFonts w:ascii="Arial" w:hAnsi="Arial" w:cs="Arial"/>
                      <w:color w:val="000000" w:themeColor="text1"/>
                      <w:sz w:val="20"/>
                      <w:szCs w:val="20"/>
                      <w:lang w:val="en-GB"/>
                    </w:rPr>
                    <w:t xml:space="preserve">condary markets: levels and </w:t>
                  </w:r>
                  <w:r w:rsidR="00466102" w:rsidRPr="00F56FB6">
                    <w:rPr>
                      <w:rFonts w:ascii="Arial" w:hAnsi="Arial" w:cs="Arial"/>
                      <w:color w:val="000000" w:themeColor="text1"/>
                      <w:sz w:val="20"/>
                      <w:szCs w:val="20"/>
                      <w:lang w:val="en-GB"/>
                    </w:rPr>
                    <w:t xml:space="preserve">terms of listing </w:t>
                  </w:r>
                  <w:r w:rsidR="00076877" w:rsidRPr="00F56FB6">
                    <w:rPr>
                      <w:rFonts w:ascii="Arial" w:hAnsi="Arial" w:cs="Arial"/>
                      <w:color w:val="000000" w:themeColor="text1"/>
                      <w:sz w:val="20"/>
                      <w:szCs w:val="20"/>
                      <w:lang w:val="en-GB"/>
                    </w:rPr>
                    <w:t>securities</w:t>
                  </w:r>
                  <w:r w:rsidR="004476AD" w:rsidRPr="00F56FB6">
                    <w:rPr>
                      <w:rFonts w:ascii="Arial" w:hAnsi="Arial" w:cs="Arial"/>
                      <w:color w:val="000000" w:themeColor="text1"/>
                      <w:sz w:val="20"/>
                      <w:szCs w:val="20"/>
                      <w:lang w:val="en-GB"/>
                    </w:rPr>
                    <w:t>.</w:t>
                  </w:r>
                </w:p>
              </w:tc>
              <w:tc>
                <w:tcPr>
                  <w:tcW w:w="473" w:type="dxa"/>
                  <w:tcBorders>
                    <w:right w:val="single" w:sz="18" w:space="0" w:color="auto"/>
                  </w:tcBorders>
                  <w:vAlign w:val="center"/>
                </w:tcPr>
                <w:p w14:paraId="229B554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3C22CFE5" w14:textId="10F8381B" w:rsidR="004476AD" w:rsidRPr="00F56FB6" w:rsidRDefault="004476AD"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overview of secondary market disintegration. Indicators of stock exchange development.</w:t>
                  </w:r>
                </w:p>
              </w:tc>
              <w:tc>
                <w:tcPr>
                  <w:tcW w:w="683" w:type="dxa"/>
                  <w:tcBorders>
                    <w:right w:val="single" w:sz="18" w:space="0" w:color="auto"/>
                  </w:tcBorders>
                  <w:vAlign w:val="center"/>
                </w:tcPr>
                <w:p w14:paraId="1E8E54E4"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54B97453" w14:textId="77777777" w:rsidTr="00484785">
              <w:trPr>
                <w:cantSplit/>
              </w:trPr>
              <w:tc>
                <w:tcPr>
                  <w:tcW w:w="496" w:type="dxa"/>
                  <w:tcBorders>
                    <w:left w:val="single" w:sz="12" w:space="0" w:color="auto"/>
                    <w:right w:val="single" w:sz="18" w:space="0" w:color="auto"/>
                  </w:tcBorders>
                  <w:vAlign w:val="center"/>
                </w:tcPr>
                <w:p w14:paraId="3171D27F" w14:textId="1D7FA377" w:rsidR="00F80DAF"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10</w:t>
                  </w:r>
                </w:p>
              </w:tc>
              <w:tc>
                <w:tcPr>
                  <w:tcW w:w="2949" w:type="dxa"/>
                  <w:tcBorders>
                    <w:left w:val="single" w:sz="18" w:space="0" w:color="auto"/>
                  </w:tcBorders>
                  <w:vAlign w:val="center"/>
                </w:tcPr>
                <w:p w14:paraId="76A51904" w14:textId="487F4AB2" w:rsidR="00F80DAF" w:rsidRPr="00F56FB6" w:rsidRDefault="00076877"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Organization and functioning of stock exchange: </w:t>
                  </w:r>
                  <w:r w:rsidR="00466102" w:rsidRPr="00F56FB6">
                    <w:rPr>
                      <w:rFonts w:ascii="Arial" w:hAnsi="Arial" w:cs="Arial"/>
                      <w:color w:val="000000" w:themeColor="text1"/>
                      <w:sz w:val="20"/>
                      <w:szCs w:val="20"/>
                      <w:lang w:val="en-GB"/>
                    </w:rPr>
                    <w:t>orders</w:t>
                  </w:r>
                  <w:r w:rsidR="00F80DAF" w:rsidRPr="00F56FB6">
                    <w:rPr>
                      <w:rFonts w:ascii="Arial" w:hAnsi="Arial" w:cs="Arial"/>
                      <w:color w:val="000000" w:themeColor="text1"/>
                      <w:sz w:val="20"/>
                      <w:szCs w:val="20"/>
                      <w:lang w:val="en-GB"/>
                    </w:rPr>
                    <w:t xml:space="preserve">, </w:t>
                  </w:r>
                  <w:r w:rsidRPr="00F56FB6">
                    <w:rPr>
                      <w:rFonts w:ascii="Arial" w:hAnsi="Arial" w:cs="Arial"/>
                      <w:color w:val="000000" w:themeColor="text1"/>
                      <w:sz w:val="20"/>
                      <w:szCs w:val="20"/>
                      <w:lang w:val="en-GB"/>
                    </w:rPr>
                    <w:t xml:space="preserve">listing techniques, </w:t>
                  </w:r>
                  <w:r w:rsidR="00466102" w:rsidRPr="00F56FB6">
                    <w:rPr>
                      <w:rFonts w:ascii="Arial" w:hAnsi="Arial" w:cs="Arial"/>
                      <w:color w:val="000000" w:themeColor="text1"/>
                      <w:sz w:val="20"/>
                      <w:szCs w:val="20"/>
                      <w:lang w:val="en-GB"/>
                    </w:rPr>
                    <w:t>payment and delivery</w:t>
                  </w:r>
                  <w:r w:rsidR="00F80DAF" w:rsidRPr="00F56FB6">
                    <w:rPr>
                      <w:rFonts w:ascii="Arial" w:hAnsi="Arial" w:cs="Arial"/>
                      <w:color w:val="000000" w:themeColor="text1"/>
                      <w:sz w:val="20"/>
                      <w:szCs w:val="20"/>
                      <w:lang w:val="en-GB"/>
                    </w:rPr>
                    <w:t xml:space="preserve">, </w:t>
                  </w:r>
                  <w:r w:rsidRPr="00F56FB6">
                    <w:rPr>
                      <w:rFonts w:ascii="Arial" w:hAnsi="Arial" w:cs="Arial"/>
                      <w:color w:val="000000" w:themeColor="text1"/>
                      <w:sz w:val="20"/>
                      <w:szCs w:val="20"/>
                      <w:lang w:val="en-GB"/>
                    </w:rPr>
                    <w:t>reports</w:t>
                  </w:r>
                  <w:r w:rsidR="00F56FB6">
                    <w:rPr>
                      <w:rFonts w:ascii="Arial" w:hAnsi="Arial" w:cs="Arial"/>
                      <w:color w:val="000000" w:themeColor="text1"/>
                      <w:sz w:val="20"/>
                      <w:szCs w:val="20"/>
                      <w:lang w:val="en-GB"/>
                    </w:rPr>
                    <w:t>.</w:t>
                  </w:r>
                  <w:r w:rsidRPr="00F56FB6">
                    <w:rPr>
                      <w:rFonts w:ascii="Arial" w:hAnsi="Arial" w:cs="Arial"/>
                      <w:color w:val="000000" w:themeColor="text1"/>
                      <w:sz w:val="20"/>
                      <w:szCs w:val="20"/>
                      <w:lang w:val="en-GB"/>
                    </w:rPr>
                    <w:t xml:space="preserve"> </w:t>
                  </w:r>
                  <w:r w:rsidR="00F80DAF" w:rsidRPr="00F56FB6">
                    <w:rPr>
                      <w:rFonts w:ascii="Arial" w:hAnsi="Arial" w:cs="Arial"/>
                      <w:color w:val="000000" w:themeColor="text1"/>
                      <w:sz w:val="20"/>
                      <w:szCs w:val="20"/>
                      <w:lang w:val="en-GB"/>
                    </w:rPr>
                    <w:t xml:space="preserve"> </w:t>
                  </w:r>
                </w:p>
              </w:tc>
              <w:tc>
                <w:tcPr>
                  <w:tcW w:w="473" w:type="dxa"/>
                  <w:tcBorders>
                    <w:right w:val="single" w:sz="18" w:space="0" w:color="auto"/>
                  </w:tcBorders>
                  <w:vAlign w:val="center"/>
                </w:tcPr>
                <w:p w14:paraId="36BDA836"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668040D" w14:textId="1D8D1484"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Example of organization and functioning of developed stock exchange centres.</w:t>
                  </w:r>
                </w:p>
              </w:tc>
              <w:tc>
                <w:tcPr>
                  <w:tcW w:w="683" w:type="dxa"/>
                  <w:tcBorders>
                    <w:right w:val="single" w:sz="18" w:space="0" w:color="auto"/>
                  </w:tcBorders>
                  <w:vAlign w:val="center"/>
                </w:tcPr>
                <w:p w14:paraId="3F705D56" w14:textId="77777777" w:rsidR="00F80DAF" w:rsidRPr="00F56FB6" w:rsidRDefault="00F80DAF"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2CDA3284" w14:textId="77777777" w:rsidTr="00484785">
              <w:trPr>
                <w:cantSplit/>
              </w:trPr>
              <w:tc>
                <w:tcPr>
                  <w:tcW w:w="496" w:type="dxa"/>
                  <w:tcBorders>
                    <w:left w:val="single" w:sz="12" w:space="0" w:color="auto"/>
                    <w:right w:val="single" w:sz="18" w:space="0" w:color="auto"/>
                  </w:tcBorders>
                  <w:vAlign w:val="center"/>
                </w:tcPr>
                <w:p w14:paraId="19AE9495" w14:textId="67529D02"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11</w:t>
                  </w:r>
                </w:p>
              </w:tc>
              <w:tc>
                <w:tcPr>
                  <w:tcW w:w="2949" w:type="dxa"/>
                  <w:tcBorders>
                    <w:left w:val="single" w:sz="18" w:space="0" w:color="auto"/>
                  </w:tcBorders>
                  <w:vAlign w:val="center"/>
                </w:tcPr>
                <w:p w14:paraId="5986CCE1" w14:textId="276AA4A2"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Theory of perfect and efficient financial markets.</w:t>
                  </w:r>
                </w:p>
              </w:tc>
              <w:tc>
                <w:tcPr>
                  <w:tcW w:w="473" w:type="dxa"/>
                  <w:tcBorders>
                    <w:right w:val="single" w:sz="18" w:space="0" w:color="auto"/>
                  </w:tcBorders>
                  <w:vAlign w:val="center"/>
                </w:tcPr>
                <w:p w14:paraId="236EA8C9" w14:textId="413AA2A2"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674DE0B6" w14:textId="0D4F621A" w:rsidR="00B75D70" w:rsidRPr="00F56FB6" w:rsidRDefault="00B75D70"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Calculating equilibrium price in the pre-opening process of stock exchange.</w:t>
                  </w:r>
                </w:p>
              </w:tc>
              <w:tc>
                <w:tcPr>
                  <w:tcW w:w="683" w:type="dxa"/>
                  <w:tcBorders>
                    <w:right w:val="single" w:sz="18" w:space="0" w:color="auto"/>
                  </w:tcBorders>
                  <w:vAlign w:val="center"/>
                </w:tcPr>
                <w:p w14:paraId="31B2A113" w14:textId="017DFB25" w:rsidR="00B75D70" w:rsidRPr="00F56FB6" w:rsidRDefault="00B75D70"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AB1F2FD" w14:textId="77777777" w:rsidTr="00484785">
              <w:trPr>
                <w:cantSplit/>
              </w:trPr>
              <w:tc>
                <w:tcPr>
                  <w:tcW w:w="496" w:type="dxa"/>
                  <w:tcBorders>
                    <w:left w:val="single" w:sz="12" w:space="0" w:color="auto"/>
                    <w:right w:val="single" w:sz="18" w:space="0" w:color="auto"/>
                  </w:tcBorders>
                  <w:vAlign w:val="center"/>
                </w:tcPr>
                <w:p w14:paraId="58F29153" w14:textId="1813B098" w:rsidR="00952CAC" w:rsidRPr="00F56FB6" w:rsidRDefault="00952CAC" w:rsidP="00821E7A">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12</w:t>
                  </w:r>
                </w:p>
              </w:tc>
              <w:tc>
                <w:tcPr>
                  <w:tcW w:w="2949" w:type="dxa"/>
                  <w:tcBorders>
                    <w:left w:val="single" w:sz="18" w:space="0" w:color="auto"/>
                  </w:tcBorders>
                  <w:vAlign w:val="center"/>
                </w:tcPr>
                <w:p w14:paraId="6CBE14C5" w14:textId="7AB05057" w:rsidR="00952CAC" w:rsidRPr="00F56FB6" w:rsidRDefault="00952CAC" w:rsidP="008E098D">
                  <w:pPr>
                    <w:spacing w:after="0" w:line="240" w:lineRule="auto"/>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Derivatives market: forward and futures contracts, options, swaps.</w:t>
                  </w:r>
                </w:p>
              </w:tc>
              <w:tc>
                <w:tcPr>
                  <w:tcW w:w="473" w:type="dxa"/>
                  <w:tcBorders>
                    <w:right w:val="single" w:sz="18" w:space="0" w:color="auto"/>
                  </w:tcBorders>
                  <w:vAlign w:val="center"/>
                </w:tcPr>
                <w:p w14:paraId="532FC592" w14:textId="590725DF" w:rsidR="00952CAC" w:rsidRPr="00F56FB6" w:rsidRDefault="00952CAC" w:rsidP="008E098D">
                  <w:pPr>
                    <w:spacing w:after="0" w:line="240" w:lineRule="auto"/>
                    <w:jc w:val="center"/>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235C00CA" w14:textId="77777777"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Assignment: Comprehension check of various types of derivatives characteristics. </w:t>
                  </w:r>
                </w:p>
                <w:p w14:paraId="6ABB638E" w14:textId="77D1F599"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Practical tasks: Options.</w:t>
                  </w:r>
                </w:p>
              </w:tc>
              <w:tc>
                <w:tcPr>
                  <w:tcW w:w="683" w:type="dxa"/>
                  <w:tcBorders>
                    <w:right w:val="single" w:sz="18" w:space="0" w:color="auto"/>
                  </w:tcBorders>
                  <w:vAlign w:val="center"/>
                </w:tcPr>
                <w:p w14:paraId="31E71F8B" w14:textId="212F3BCD" w:rsidR="00952CAC" w:rsidRPr="00F56FB6" w:rsidRDefault="00952CAC" w:rsidP="008E098D">
                  <w:pPr>
                    <w:spacing w:after="0" w:line="240" w:lineRule="auto"/>
                    <w:jc w:val="center"/>
                    <w:rPr>
                      <w:rFonts w:ascii="Arial" w:hAnsi="Arial" w:cs="Arial"/>
                      <w:strike/>
                      <w:color w:val="000000" w:themeColor="text1"/>
                      <w:sz w:val="20"/>
                      <w:szCs w:val="20"/>
                      <w:lang w:val="en-GB"/>
                    </w:rPr>
                  </w:pPr>
                  <w:r w:rsidRPr="00F56FB6">
                    <w:rPr>
                      <w:rFonts w:ascii="Arial" w:hAnsi="Arial" w:cs="Arial"/>
                      <w:color w:val="000000" w:themeColor="text1"/>
                      <w:sz w:val="20"/>
                      <w:szCs w:val="20"/>
                      <w:lang w:val="en-GB"/>
                    </w:rPr>
                    <w:t>2</w:t>
                  </w:r>
                </w:p>
              </w:tc>
            </w:tr>
            <w:tr w:rsidR="00821E7A" w:rsidRPr="00F56FB6" w14:paraId="05D9B276" w14:textId="77777777" w:rsidTr="00484785">
              <w:trPr>
                <w:cantSplit/>
              </w:trPr>
              <w:tc>
                <w:tcPr>
                  <w:tcW w:w="496" w:type="dxa"/>
                  <w:tcBorders>
                    <w:left w:val="single" w:sz="12" w:space="0" w:color="auto"/>
                    <w:right w:val="single" w:sz="18" w:space="0" w:color="auto"/>
                  </w:tcBorders>
                  <w:vAlign w:val="center"/>
                </w:tcPr>
                <w:p w14:paraId="32900918"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13</w:t>
                  </w:r>
                </w:p>
              </w:tc>
              <w:tc>
                <w:tcPr>
                  <w:tcW w:w="2949" w:type="dxa"/>
                  <w:tcBorders>
                    <w:left w:val="single" w:sz="18" w:space="0" w:color="auto"/>
                  </w:tcBorders>
                  <w:vAlign w:val="center"/>
                </w:tcPr>
                <w:p w14:paraId="5AB9A4AD" w14:textId="47D7FD6C"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Fundamental and technical analysis.</w:t>
                  </w:r>
                  <w:r w:rsidRPr="00F56FB6">
                    <w:rPr>
                      <w:color w:val="000000" w:themeColor="text1"/>
                      <w:lang w:val="en-GB"/>
                    </w:rPr>
                    <w:t xml:space="preserve"> </w:t>
                  </w:r>
                  <w:r w:rsidRPr="00F56FB6">
                    <w:rPr>
                      <w:rFonts w:ascii="Arial" w:hAnsi="Arial" w:cs="Arial"/>
                      <w:color w:val="000000" w:themeColor="text1"/>
                      <w:sz w:val="20"/>
                      <w:szCs w:val="20"/>
                      <w:lang w:val="en-GB"/>
                    </w:rPr>
                    <w:t>Portfolio management: mean-variance model, market model, CAPM model.</w:t>
                  </w:r>
                </w:p>
              </w:tc>
              <w:tc>
                <w:tcPr>
                  <w:tcW w:w="473" w:type="dxa"/>
                  <w:tcBorders>
                    <w:right w:val="single" w:sz="18" w:space="0" w:color="auto"/>
                  </w:tcBorders>
                  <w:vAlign w:val="center"/>
                </w:tcPr>
                <w:p w14:paraId="1EEF5B37"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c>
                <w:tcPr>
                  <w:tcW w:w="2802" w:type="dxa"/>
                  <w:tcBorders>
                    <w:left w:val="single" w:sz="18" w:space="0" w:color="auto"/>
                  </w:tcBorders>
                  <w:vAlign w:val="center"/>
                </w:tcPr>
                <w:p w14:paraId="74ECF656" w14:textId="4858D058"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Overview of chosen technical analysis methods.</w:t>
                  </w:r>
                </w:p>
                <w:p w14:paraId="5F8B02B4" w14:textId="0680D052" w:rsidR="00952CAC" w:rsidRPr="00F56FB6" w:rsidRDefault="00952CAC" w:rsidP="008E098D">
                  <w:pPr>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Practical tasks: Portfolio management. </w:t>
                  </w:r>
                </w:p>
              </w:tc>
              <w:tc>
                <w:tcPr>
                  <w:tcW w:w="683" w:type="dxa"/>
                  <w:tcBorders>
                    <w:right w:val="single" w:sz="18" w:space="0" w:color="auto"/>
                  </w:tcBorders>
                  <w:vAlign w:val="center"/>
                </w:tcPr>
                <w:p w14:paraId="72F3964B" w14:textId="77777777" w:rsidR="00952CAC" w:rsidRPr="00F56FB6" w:rsidRDefault="00952CAC" w:rsidP="008E098D">
                  <w:pPr>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2</w:t>
                  </w:r>
                </w:p>
              </w:tc>
            </w:tr>
          </w:tbl>
          <w:p w14:paraId="7F3AADF9"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p>
        </w:tc>
      </w:tr>
      <w:tr w:rsidR="00821E7A" w:rsidRPr="00F56FB6" w14:paraId="263DF0E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E2389A0"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74638EFF" w14:textId="77777777" w:rsidR="00DC2C09" w:rsidRPr="00F56FB6" w:rsidRDefault="00DC2C09" w:rsidP="008E098D">
            <w:pPr>
              <w:pStyle w:val="FieldText"/>
              <w:rPr>
                <w:rFonts w:ascii="Arial" w:hAnsi="Arial" w:cs="Arial"/>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lectures</w:t>
            </w:r>
          </w:p>
          <w:p w14:paraId="2A71BE9B" w14:textId="77777777" w:rsidR="00DC2C09" w:rsidRPr="00F56FB6" w:rsidRDefault="00DC2C09" w:rsidP="008E098D">
            <w:pPr>
              <w:pStyle w:val="FieldText"/>
              <w:rPr>
                <w:rFonts w:ascii="Arial" w:hAnsi="Arial" w:cs="Arial"/>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seminars and workshops</w:t>
            </w:r>
          </w:p>
          <w:p w14:paraId="68A9FE6C"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exercises</w:t>
            </w:r>
            <w:r w:rsidRPr="00F56FB6">
              <w:rPr>
                <w:rFonts w:ascii="Arial" w:hAnsi="Arial" w:cs="Arial"/>
                <w:b w:val="0"/>
                <w:color w:val="000000" w:themeColor="text1"/>
                <w:sz w:val="20"/>
                <w:szCs w:val="20"/>
                <w:lang w:val="en-GB"/>
              </w:rPr>
              <w:t xml:space="preserve">  </w:t>
            </w:r>
          </w:p>
          <w:p w14:paraId="5C926553"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b w:val="0"/>
                <w:i/>
                <w:color w:val="000000" w:themeColor="text1"/>
                <w:sz w:val="20"/>
                <w:szCs w:val="20"/>
                <w:lang w:val="en-GB"/>
              </w:rPr>
              <w:t>on line</w:t>
            </w:r>
            <w:r w:rsidRPr="00F56FB6">
              <w:rPr>
                <w:rFonts w:ascii="Arial" w:hAnsi="Arial" w:cs="Arial"/>
                <w:b w:val="0"/>
                <w:color w:val="000000" w:themeColor="text1"/>
                <w:sz w:val="20"/>
                <w:szCs w:val="20"/>
                <w:lang w:val="en-GB"/>
              </w:rPr>
              <w:t xml:space="preserve"> in entirety</w:t>
            </w:r>
          </w:p>
          <w:p w14:paraId="77461729"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partial e-learning</w:t>
            </w:r>
          </w:p>
          <w:p w14:paraId="56F38351"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MS Gothic" w:eastAsia="MS Gothic" w:hAnsi="MS Gothic" w:cs="Arial"/>
                <w:color w:val="000000" w:themeColor="text1"/>
                <w:sz w:val="20"/>
                <w:szCs w:val="20"/>
                <w:lang w:val="en-GB"/>
              </w:rPr>
              <w:t>☐</w:t>
            </w:r>
            <w:r w:rsidRPr="00F56FB6">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5701AB57"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independent assignments</w:t>
            </w:r>
          </w:p>
          <w:p w14:paraId="76171E8A"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t>
            </w:r>
            <w:r w:rsidRPr="00F56FB6">
              <w:rPr>
                <w:rFonts w:ascii="Arial" w:hAnsi="Arial" w:cs="Arial"/>
                <w:color w:val="000000" w:themeColor="text1"/>
                <w:sz w:val="20"/>
                <w:szCs w:val="20"/>
                <w:lang w:val="en-GB"/>
              </w:rPr>
              <w:t>multimedia</w:t>
            </w:r>
            <w:r w:rsidRPr="00F56FB6">
              <w:rPr>
                <w:rFonts w:ascii="Arial" w:hAnsi="Arial" w:cs="Arial"/>
                <w:b w:val="0"/>
                <w:color w:val="000000" w:themeColor="text1"/>
                <w:sz w:val="20"/>
                <w:szCs w:val="20"/>
                <w:lang w:val="en-GB"/>
              </w:rPr>
              <w:t xml:space="preserve"> </w:t>
            </w:r>
          </w:p>
          <w:p w14:paraId="6FFB9096"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laboratory</w:t>
            </w:r>
          </w:p>
          <w:p w14:paraId="20E6BF75"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MS Gothic" w:eastAsia="MS Gothic" w:hAnsi="MS Gothic" w:cs="Arial"/>
                <w:b w:val="0"/>
                <w:color w:val="000000" w:themeColor="text1"/>
                <w:sz w:val="20"/>
                <w:szCs w:val="20"/>
                <w:lang w:val="en-GB"/>
              </w:rPr>
              <w:t>☐</w:t>
            </w:r>
            <w:r w:rsidRPr="00F56FB6">
              <w:rPr>
                <w:rFonts w:ascii="Arial" w:hAnsi="Arial" w:cs="Arial"/>
                <w:b w:val="0"/>
                <w:color w:val="000000" w:themeColor="text1"/>
                <w:sz w:val="20"/>
                <w:szCs w:val="20"/>
                <w:lang w:val="en-GB"/>
              </w:rPr>
              <w:t xml:space="preserve"> work with mentor</w:t>
            </w:r>
          </w:p>
          <w:p w14:paraId="4F4BB3CF"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MS Gothic" w:eastAsia="MS Gothic" w:hAnsi="MS Gothic" w:cs="Arial"/>
                <w:color w:val="000000" w:themeColor="text1"/>
                <w:sz w:val="20"/>
                <w:szCs w:val="20"/>
                <w:lang w:val="en-GB"/>
              </w:rPr>
              <w:t>☐</w:t>
            </w:r>
            <w:r w:rsidRPr="00F56FB6">
              <w:rPr>
                <w:rFonts w:ascii="Arial" w:hAnsi="Arial" w:cs="Arial"/>
                <w:color w:val="000000" w:themeColor="text1"/>
                <w:sz w:val="20"/>
                <w:szCs w:val="20"/>
                <w:lang w:val="en-GB"/>
              </w:rPr>
              <w:t xml:space="preserve"> </w:t>
            </w:r>
            <w:r w:rsidR="007E1B25"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007E1B25" w:rsidRPr="00F56FB6">
              <w:rPr>
                <w:rFonts w:ascii="Arial" w:hAnsi="Arial" w:cs="Arial"/>
                <w:color w:val="000000" w:themeColor="text1"/>
                <w:sz w:val="20"/>
                <w:szCs w:val="20"/>
                <w:lang w:val="en-GB"/>
              </w:rPr>
            </w:r>
            <w:r w:rsidR="007E1B25"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007E1B25"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r w:rsidRPr="00F56FB6">
              <w:rPr>
                <w:rFonts w:ascii="Arial" w:hAnsi="Arial" w:cs="Arial"/>
                <w:b/>
                <w:color w:val="000000" w:themeColor="text1"/>
                <w:sz w:val="20"/>
                <w:szCs w:val="20"/>
                <w:lang w:val="en-GB"/>
              </w:rPr>
              <w:t xml:space="preserve"> </w:t>
            </w:r>
            <w:r w:rsidRPr="00F56FB6">
              <w:rPr>
                <w:rFonts w:ascii="Arial" w:hAnsi="Arial" w:cs="Arial"/>
                <w:b/>
                <w:color w:val="000000" w:themeColor="text1"/>
                <w:sz w:val="20"/>
                <w:szCs w:val="20"/>
                <w:bdr w:val="single" w:sz="12" w:space="0" w:color="auto"/>
                <w:lang w:val="en-GB"/>
              </w:rPr>
              <w:t xml:space="preserve"> </w:t>
            </w:r>
          </w:p>
        </w:tc>
      </w:tr>
      <w:tr w:rsidR="00821E7A" w:rsidRPr="00F56FB6" w14:paraId="37C51F5E"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314FAC8E"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589B86DF" w14:textId="77777777" w:rsidR="00DC2C09" w:rsidRPr="00F56FB6" w:rsidRDefault="00DC2C09" w:rsidP="008E098D">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6191F732" w14:textId="77777777" w:rsidR="00DC2C09" w:rsidRPr="00F56FB6" w:rsidRDefault="00DC2C09" w:rsidP="008E098D">
            <w:pPr>
              <w:pStyle w:val="FieldText"/>
              <w:rPr>
                <w:rFonts w:ascii="Arial" w:hAnsi="Arial" w:cs="Arial"/>
                <w:b w:val="0"/>
                <w:color w:val="000000" w:themeColor="text1"/>
                <w:sz w:val="20"/>
                <w:szCs w:val="20"/>
                <w:lang w:val="en-GB"/>
              </w:rPr>
            </w:pPr>
          </w:p>
        </w:tc>
      </w:tr>
      <w:tr w:rsidR="00821E7A" w:rsidRPr="00F56FB6" w14:paraId="0E5A687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05129B3"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Student</w:t>
            </w:r>
            <w:r w:rsidRPr="00F56FB6">
              <w:rPr>
                <w:rStyle w:val="Referencakomentara"/>
                <w:color w:val="000000" w:themeColor="text1"/>
                <w:lang w:val="en-GB"/>
              </w:rPr>
              <w:t xml:space="preserve"> </w:t>
            </w:r>
            <w:r w:rsidRPr="00F56FB6">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1290966" w14:textId="34667DE5" w:rsidR="00952CAC" w:rsidRPr="00615B19" w:rsidRDefault="007356D8" w:rsidP="00F56FB6">
            <w:pPr>
              <w:tabs>
                <w:tab w:val="left" w:pos="2820"/>
              </w:tabs>
              <w:spacing w:after="0" w:line="240" w:lineRule="auto"/>
              <w:rPr>
                <w:rFonts w:ascii="Arial" w:hAnsi="Arial" w:cs="Arial"/>
                <w:color w:val="FF0000"/>
                <w:sz w:val="20"/>
                <w:szCs w:val="20"/>
                <w:lang w:val="en-GB"/>
              </w:rPr>
            </w:pPr>
            <w:r w:rsidRPr="00F56FB6">
              <w:rPr>
                <w:rFonts w:ascii="Arial" w:hAnsi="Arial" w:cs="Arial"/>
                <w:color w:val="000000" w:themeColor="text1"/>
                <w:sz w:val="20"/>
                <w:szCs w:val="20"/>
                <w:lang w:val="en-GB"/>
              </w:rPr>
              <w:t xml:space="preserve">To attain a signature, student has to regularly attend course – for the full-time student, minimum is 60% of </w:t>
            </w:r>
            <w:r w:rsidR="00F56FB6">
              <w:rPr>
                <w:rFonts w:ascii="Arial" w:hAnsi="Arial" w:cs="Arial"/>
                <w:color w:val="000000" w:themeColor="text1"/>
                <w:sz w:val="20"/>
                <w:szCs w:val="20"/>
                <w:lang w:val="en-GB"/>
              </w:rPr>
              <w:t xml:space="preserve">both </w:t>
            </w:r>
            <w:r w:rsidRPr="00F56FB6">
              <w:rPr>
                <w:rFonts w:ascii="Arial" w:hAnsi="Arial" w:cs="Arial"/>
                <w:color w:val="000000" w:themeColor="text1"/>
                <w:sz w:val="20"/>
                <w:szCs w:val="20"/>
                <w:lang w:val="en-GB"/>
              </w:rPr>
              <w:t xml:space="preserve">lectures and exercises, and for the part-time student, minimum is 30% of </w:t>
            </w:r>
            <w:r w:rsidR="00F56FB6">
              <w:rPr>
                <w:rFonts w:ascii="Arial" w:hAnsi="Arial" w:cs="Arial"/>
                <w:color w:val="000000" w:themeColor="text1"/>
                <w:sz w:val="20"/>
                <w:szCs w:val="20"/>
                <w:lang w:val="en-GB"/>
              </w:rPr>
              <w:t xml:space="preserve">both </w:t>
            </w:r>
            <w:r w:rsidRPr="00F56FB6">
              <w:rPr>
                <w:rFonts w:ascii="Arial" w:hAnsi="Arial" w:cs="Arial"/>
                <w:color w:val="000000" w:themeColor="text1"/>
                <w:sz w:val="20"/>
                <w:szCs w:val="20"/>
                <w:lang w:val="en-GB"/>
              </w:rPr>
              <w:t xml:space="preserve">lectures and exercises. To attain a signature, student is also required to actively participate in lectures and exercises. </w:t>
            </w:r>
            <w:r w:rsidR="00B57ED7" w:rsidRPr="00F56FB6">
              <w:rPr>
                <w:rFonts w:ascii="Arial" w:hAnsi="Arial" w:cs="Arial"/>
                <w:color w:val="000000" w:themeColor="text1"/>
                <w:sz w:val="20"/>
                <w:szCs w:val="20"/>
                <w:lang w:val="en-GB"/>
              </w:rPr>
              <w:t>During the semester, in the weeks in which lectures and exercises are held, 4 self-evaluation tests will be organized. Students are required to try to solve each of the 4 online self-evaluation tests, which will be composed of problem tasks. Solving self-evaluation tests successfully is not a substitute for the written tests or exam, but can contribute to a higher positive grade. Two self-evaluation tests precede the first written test, after which the other self-evaluation tests will follow.</w:t>
            </w:r>
            <w:r w:rsidR="00F56FB6">
              <w:t xml:space="preserve"> </w:t>
            </w:r>
            <w:r w:rsidR="00F56FB6" w:rsidRPr="00F56FB6">
              <w:rPr>
                <w:rFonts w:ascii="Arial" w:hAnsi="Arial" w:cs="Arial"/>
                <w:color w:val="000000" w:themeColor="text1"/>
                <w:sz w:val="20"/>
                <w:szCs w:val="20"/>
                <w:lang w:val="en-GB"/>
              </w:rPr>
              <w:t>Students of the “</w:t>
            </w:r>
            <w:proofErr w:type="spellStart"/>
            <w:r w:rsidR="00F56FB6" w:rsidRPr="00F56FB6">
              <w:rPr>
                <w:rFonts w:ascii="Arial" w:hAnsi="Arial" w:cs="Arial"/>
                <w:i/>
                <w:color w:val="000000" w:themeColor="text1"/>
                <w:sz w:val="20"/>
                <w:szCs w:val="20"/>
                <w:lang w:val="en-GB"/>
              </w:rPr>
              <w:t>razlikovni</w:t>
            </w:r>
            <w:proofErr w:type="spellEnd"/>
            <w:r w:rsidR="00F56FB6" w:rsidRPr="00F56FB6">
              <w:rPr>
                <w:rFonts w:ascii="Arial" w:hAnsi="Arial" w:cs="Arial"/>
                <w:i/>
                <w:color w:val="000000" w:themeColor="text1"/>
                <w:sz w:val="20"/>
                <w:szCs w:val="20"/>
                <w:lang w:val="en-GB"/>
              </w:rPr>
              <w:t xml:space="preserve"> program</w:t>
            </w:r>
            <w:r w:rsidR="00F56FB6" w:rsidRPr="00F56FB6">
              <w:rPr>
                <w:rFonts w:ascii="Arial" w:hAnsi="Arial" w:cs="Arial"/>
                <w:color w:val="000000" w:themeColor="text1"/>
                <w:sz w:val="20"/>
                <w:szCs w:val="20"/>
                <w:lang w:val="en-GB"/>
              </w:rPr>
              <w:t>” are not required to attend class</w:t>
            </w:r>
            <w:r w:rsidR="001A430A">
              <w:rPr>
                <w:rFonts w:ascii="Arial" w:hAnsi="Arial" w:cs="Arial"/>
                <w:color w:val="000000" w:themeColor="text1"/>
                <w:sz w:val="20"/>
                <w:szCs w:val="20"/>
                <w:lang w:val="en-GB"/>
              </w:rPr>
              <w:t>es, nor to take part in the self-evaluation tests.</w:t>
            </w:r>
          </w:p>
        </w:tc>
      </w:tr>
      <w:tr w:rsidR="00821E7A" w:rsidRPr="00F56FB6" w14:paraId="591381D3"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678CD4" w14:textId="77777777" w:rsidR="00DC2C09" w:rsidRPr="00F56FB6" w:rsidRDefault="00DC2C09" w:rsidP="008E098D">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Screening student work </w:t>
            </w:r>
            <w:r w:rsidRPr="00F56FB6">
              <w:rPr>
                <w:rFonts w:ascii="Arial" w:hAnsi="Arial" w:cs="Arial"/>
                <w:i/>
                <w:color w:val="000000" w:themeColor="text1"/>
                <w:sz w:val="20"/>
                <w:szCs w:val="20"/>
                <w:lang w:val="en-GB"/>
              </w:rPr>
              <w:t>(name the proportion of ECTS credits for each</w:t>
            </w:r>
            <w:r w:rsidRPr="00F56FB6">
              <w:rPr>
                <w:rStyle w:val="Referencakomentara"/>
                <w:color w:val="000000" w:themeColor="text1"/>
                <w:lang w:val="en-GB"/>
              </w:rPr>
              <w:t xml:space="preserve"> </w:t>
            </w:r>
            <w:r w:rsidRPr="00F56FB6">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8927FCD"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373DACB2" w14:textId="5CB342A9" w:rsidR="00DC2C09" w:rsidRPr="00F56FB6" w:rsidRDefault="007356D8" w:rsidP="00F56FB6">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0,</w:t>
            </w:r>
            <w:r w:rsidR="00F56FB6">
              <w:rPr>
                <w:rFonts w:ascii="Arial" w:hAnsi="Arial" w:cs="Arial"/>
                <w:b w:val="0"/>
                <w:color w:val="000000" w:themeColor="text1"/>
                <w:sz w:val="20"/>
                <w:szCs w:val="20"/>
                <w:lang w:val="en-GB"/>
              </w:rPr>
              <w:t>7</w:t>
            </w:r>
          </w:p>
        </w:tc>
        <w:tc>
          <w:tcPr>
            <w:tcW w:w="1276" w:type="dxa"/>
            <w:gridSpan w:val="3"/>
            <w:tcBorders>
              <w:top w:val="single" w:sz="12" w:space="0" w:color="auto"/>
            </w:tcBorders>
            <w:tcMar>
              <w:left w:w="57" w:type="dxa"/>
              <w:right w:w="57" w:type="dxa"/>
            </w:tcMar>
            <w:vAlign w:val="center"/>
          </w:tcPr>
          <w:p w14:paraId="5416FE9B"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1326743" w14:textId="77777777" w:rsidR="00DC2C09" w:rsidRPr="00F56FB6" w:rsidRDefault="007E1B25"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00DC2C09"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5B03ED8" w14:textId="77777777" w:rsidR="00DC2C09" w:rsidRPr="00F56FB6" w:rsidRDefault="00DC2C09"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67C593" w14:textId="77777777" w:rsidR="00DC2C09" w:rsidRPr="00F56FB6" w:rsidRDefault="007E1B25" w:rsidP="008E098D">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00DC2C09"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00DC2C09"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r>
      <w:tr w:rsidR="00821E7A" w:rsidRPr="00F56FB6" w14:paraId="60B2A35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C686B4B"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CE90ED0"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03EA10FE" w14:textId="77777777" w:rsidR="002533B5" w:rsidRPr="00F56FB6" w:rsidRDefault="002533B5" w:rsidP="002533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59A8211"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37C9CF1"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E9DB06D" w14:textId="0BEB90C4" w:rsidR="002533B5" w:rsidRPr="00F56FB6" w:rsidRDefault="007356D8"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862E80" w14:textId="015D1780" w:rsidR="002533B5" w:rsidRPr="00F56FB6" w:rsidRDefault="007356D8" w:rsidP="00F56FB6">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0,</w:t>
            </w:r>
            <w:r w:rsidR="00F56FB6">
              <w:rPr>
                <w:rFonts w:ascii="Arial" w:hAnsi="Arial" w:cs="Arial"/>
                <w:b w:val="0"/>
                <w:color w:val="000000" w:themeColor="text1"/>
                <w:sz w:val="20"/>
                <w:szCs w:val="20"/>
                <w:lang w:val="en-GB"/>
              </w:rPr>
              <w:t>3</w:t>
            </w:r>
          </w:p>
        </w:tc>
      </w:tr>
      <w:tr w:rsidR="00821E7A" w:rsidRPr="00F56FB6" w14:paraId="01A9B9E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0320FD6"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B96518B"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Essay</w:t>
            </w:r>
          </w:p>
        </w:tc>
        <w:tc>
          <w:tcPr>
            <w:tcW w:w="850" w:type="dxa"/>
            <w:tcMar>
              <w:left w:w="57" w:type="dxa"/>
              <w:right w:w="57" w:type="dxa"/>
            </w:tcMar>
            <w:vAlign w:val="center"/>
          </w:tcPr>
          <w:p w14:paraId="30C3224E" w14:textId="77777777" w:rsidR="002533B5" w:rsidRPr="00F56FB6" w:rsidRDefault="002533B5" w:rsidP="002533B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07D7E3"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4CF1F93A" w14:textId="77777777" w:rsidR="002533B5" w:rsidRPr="00F56FB6" w:rsidRDefault="002533B5" w:rsidP="002533B5">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9F31722"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r w:rsidRPr="00F56FB6">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DCB7739"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fldChar w:fldCharType="begin">
                <w:ffData>
                  <w:name w:val="Text1"/>
                  <w:enabled/>
                  <w:calcOnExit w:val="0"/>
                  <w:textInput/>
                </w:ffData>
              </w:fldChar>
            </w:r>
            <w:r w:rsidRPr="00F56FB6">
              <w:rPr>
                <w:rFonts w:ascii="Arial" w:hAnsi="Arial" w:cs="Arial"/>
                <w:b w:val="0"/>
                <w:color w:val="000000" w:themeColor="text1"/>
                <w:sz w:val="20"/>
                <w:szCs w:val="20"/>
                <w:lang w:val="en-GB"/>
              </w:rPr>
              <w:instrText xml:space="preserve"> FORMTEXT </w:instrText>
            </w:r>
            <w:r w:rsidRPr="00F56FB6">
              <w:rPr>
                <w:rFonts w:ascii="Arial" w:hAnsi="Arial" w:cs="Arial"/>
                <w:b w:val="0"/>
                <w:color w:val="000000" w:themeColor="text1"/>
                <w:sz w:val="20"/>
                <w:szCs w:val="20"/>
                <w:lang w:val="en-GB"/>
              </w:rPr>
            </w:r>
            <w:r w:rsidRPr="00F56FB6">
              <w:rPr>
                <w:rFonts w:ascii="Arial" w:hAnsi="Arial" w:cs="Arial"/>
                <w:b w:val="0"/>
                <w:color w:val="000000" w:themeColor="text1"/>
                <w:sz w:val="20"/>
                <w:szCs w:val="20"/>
                <w:lang w:val="en-GB"/>
              </w:rPr>
              <w:fldChar w:fldCharType="separate"/>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t> </w:t>
            </w:r>
            <w:r w:rsidRPr="00F56FB6">
              <w:rPr>
                <w:rFonts w:ascii="Arial" w:hAnsi="Arial" w:cs="Arial"/>
                <w:b w:val="0"/>
                <w:color w:val="000000" w:themeColor="text1"/>
                <w:sz w:val="20"/>
                <w:szCs w:val="20"/>
                <w:lang w:val="en-GB"/>
              </w:rPr>
              <w:fldChar w:fldCharType="end"/>
            </w:r>
          </w:p>
        </w:tc>
      </w:tr>
      <w:tr w:rsidR="00821E7A" w:rsidRPr="00F56FB6" w14:paraId="13EEBDCA"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74E6215"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515A72E"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Tests</w:t>
            </w:r>
          </w:p>
        </w:tc>
        <w:tc>
          <w:tcPr>
            <w:tcW w:w="850" w:type="dxa"/>
            <w:tcMar>
              <w:left w:w="57" w:type="dxa"/>
              <w:right w:w="57" w:type="dxa"/>
            </w:tcMar>
            <w:vAlign w:val="center"/>
          </w:tcPr>
          <w:p w14:paraId="6ABB7610"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34AD224C" w14:textId="77777777" w:rsidR="002533B5" w:rsidRPr="00F56FB6" w:rsidRDefault="002533B5" w:rsidP="002533B5">
            <w:pPr>
              <w:pStyle w:val="FieldText"/>
              <w:rPr>
                <w:rFonts w:ascii="Arial" w:hAnsi="Arial" w:cs="Arial"/>
                <w:b w:val="0"/>
                <w:color w:val="000000" w:themeColor="text1"/>
                <w:sz w:val="20"/>
                <w:szCs w:val="20"/>
                <w:lang w:val="en-GB"/>
              </w:rPr>
            </w:pPr>
            <w:r w:rsidRPr="00F56FB6">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109995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184BC538"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DD9B48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r>
      <w:tr w:rsidR="00821E7A" w:rsidRPr="00F56FB6" w14:paraId="48190D61"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8F3AAB3" w14:textId="77777777" w:rsidR="002533B5" w:rsidRPr="00F56FB6" w:rsidRDefault="002533B5" w:rsidP="002533B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6E87755"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F36DDB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6E43CD3"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CFE3CDA"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07134A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r w:rsidRPr="00F56FB6">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1FD28F4"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fldChar w:fldCharType="begin">
                <w:ffData>
                  <w:name w:val="Text1"/>
                  <w:enabled/>
                  <w:calcOnExit w:val="0"/>
                  <w:textInput/>
                </w:ffData>
              </w:fldChar>
            </w:r>
            <w:r w:rsidRPr="00F56FB6">
              <w:rPr>
                <w:rFonts w:ascii="Arial" w:hAnsi="Arial" w:cs="Arial"/>
                <w:color w:val="000000" w:themeColor="text1"/>
                <w:sz w:val="20"/>
                <w:szCs w:val="20"/>
                <w:lang w:val="en-GB"/>
              </w:rPr>
              <w:instrText xml:space="preserve"> FORMTEXT </w:instrText>
            </w:r>
            <w:r w:rsidRPr="00F56FB6">
              <w:rPr>
                <w:rFonts w:ascii="Arial" w:hAnsi="Arial" w:cs="Arial"/>
                <w:color w:val="000000" w:themeColor="text1"/>
                <w:sz w:val="20"/>
                <w:szCs w:val="20"/>
                <w:lang w:val="en-GB"/>
              </w:rPr>
            </w:r>
            <w:r w:rsidRPr="00F56FB6">
              <w:rPr>
                <w:rFonts w:ascii="Arial" w:hAnsi="Arial" w:cs="Arial"/>
                <w:color w:val="000000" w:themeColor="text1"/>
                <w:sz w:val="20"/>
                <w:szCs w:val="20"/>
                <w:lang w:val="en-GB"/>
              </w:rPr>
              <w:fldChar w:fldCharType="separate"/>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t> </w:t>
            </w:r>
            <w:r w:rsidRPr="00F56FB6">
              <w:rPr>
                <w:rFonts w:ascii="Arial" w:hAnsi="Arial" w:cs="Arial"/>
                <w:color w:val="000000" w:themeColor="text1"/>
                <w:sz w:val="20"/>
                <w:szCs w:val="20"/>
                <w:lang w:val="en-GB"/>
              </w:rPr>
              <w:fldChar w:fldCharType="end"/>
            </w:r>
          </w:p>
        </w:tc>
      </w:tr>
      <w:tr w:rsidR="00821E7A" w:rsidRPr="00F56FB6" w14:paraId="35056C4B"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4231BEE" w14:textId="77777777" w:rsidR="002533B5" w:rsidRPr="00F56FB6" w:rsidRDefault="002533B5" w:rsidP="002533B5">
            <w:pPr>
              <w:tabs>
                <w:tab w:val="left" w:pos="360"/>
                <w:tab w:val="left" w:pos="54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1F33D32"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Two written tests, written exam. The exam is conducted by the course teacher. </w:t>
            </w:r>
          </w:p>
          <w:p w14:paraId="7B7F88CB"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00889871"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Positive assessment of both tests replaces the final written exam.</w:t>
            </w:r>
          </w:p>
          <w:p w14:paraId="06D859AD" w14:textId="77777777" w:rsidR="002533B5" w:rsidRPr="00F56FB6" w:rsidRDefault="002533B5" w:rsidP="002533B5">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34F4F91C" w14:textId="116B00B4" w:rsidR="002533B5" w:rsidRPr="00F56FB6" w:rsidRDefault="002533B5" w:rsidP="00821E7A">
            <w:p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821E7A" w:rsidRPr="00F56FB6" w14:paraId="3EC7E537"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185586" w14:textId="77777777" w:rsidR="002533B5" w:rsidRPr="00F56FB6" w:rsidRDefault="002533B5" w:rsidP="002533B5">
            <w:pPr>
              <w:tabs>
                <w:tab w:val="left" w:pos="54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C95B076"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9F7898"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1E23995" w14:textId="77777777" w:rsidR="002533B5" w:rsidRPr="00F56FB6" w:rsidRDefault="002533B5" w:rsidP="002533B5">
            <w:pPr>
              <w:tabs>
                <w:tab w:val="left" w:pos="2820"/>
              </w:tabs>
              <w:spacing w:after="0" w:line="240" w:lineRule="auto"/>
              <w:jc w:val="center"/>
              <w:rPr>
                <w:rFonts w:ascii="Arial" w:hAnsi="Arial" w:cs="Arial"/>
                <w:b/>
                <w:color w:val="000000" w:themeColor="text1"/>
                <w:sz w:val="20"/>
                <w:szCs w:val="20"/>
                <w:lang w:val="en-GB"/>
              </w:rPr>
            </w:pPr>
            <w:r w:rsidRPr="00F56FB6">
              <w:rPr>
                <w:rFonts w:ascii="Arial" w:hAnsi="Arial" w:cs="Arial"/>
                <w:b/>
                <w:color w:val="000000" w:themeColor="text1"/>
                <w:sz w:val="20"/>
                <w:szCs w:val="20"/>
                <w:lang w:val="en-GB"/>
              </w:rPr>
              <w:t>Availability via other media</w:t>
            </w:r>
          </w:p>
        </w:tc>
      </w:tr>
      <w:tr w:rsidR="00821E7A" w:rsidRPr="00F56FB6" w14:paraId="7FA30BC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5B151E4" w14:textId="77777777" w:rsidR="002533B5" w:rsidRPr="00F56FB6" w:rsidRDefault="002533B5" w:rsidP="002533B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E9F4250" w14:textId="5106A992" w:rsidR="002533B5" w:rsidRPr="00F56FB6" w:rsidRDefault="002533B5" w:rsidP="002533B5">
            <w:pPr>
              <w:numPr>
                <w:ilvl w:val="0"/>
                <w:numId w:val="8"/>
              </w:num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Course materials.</w:t>
            </w:r>
          </w:p>
        </w:tc>
        <w:tc>
          <w:tcPr>
            <w:tcW w:w="1244" w:type="dxa"/>
            <w:gridSpan w:val="2"/>
            <w:tcBorders>
              <w:top w:val="single" w:sz="8" w:space="0" w:color="auto"/>
              <w:left w:val="single" w:sz="8" w:space="0" w:color="auto"/>
              <w:right w:val="single" w:sz="8" w:space="0" w:color="auto"/>
            </w:tcBorders>
            <w:tcMar>
              <w:left w:w="57" w:type="dxa"/>
              <w:right w:w="57" w:type="dxa"/>
            </w:tcMar>
          </w:tcPr>
          <w:p w14:paraId="4EBFD087" w14:textId="77777777"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FAFA03D" w14:textId="77777777"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Moodle</w:t>
            </w:r>
          </w:p>
        </w:tc>
      </w:tr>
      <w:tr w:rsidR="00821E7A" w:rsidRPr="00F56FB6" w14:paraId="7FA188F0"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D083719" w14:textId="77777777" w:rsidR="002533B5" w:rsidRPr="00F56FB6" w:rsidRDefault="002533B5" w:rsidP="002533B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F369785" w14:textId="77777777" w:rsidR="002533B5" w:rsidRPr="00F56FB6" w:rsidRDefault="002533B5" w:rsidP="002533B5">
            <w:pPr>
              <w:numPr>
                <w:ilvl w:val="0"/>
                <w:numId w:val="8"/>
              </w:numPr>
              <w:tabs>
                <w:tab w:val="left" w:pos="2820"/>
              </w:tabs>
              <w:spacing w:after="0" w:line="240" w:lineRule="auto"/>
              <w:rPr>
                <w:rFonts w:ascii="Arial" w:hAnsi="Arial" w:cs="Arial"/>
                <w:color w:val="000000" w:themeColor="text1"/>
                <w:sz w:val="20"/>
                <w:szCs w:val="20"/>
                <w:lang w:val="en-GB"/>
              </w:rPr>
            </w:pPr>
            <w:proofErr w:type="spellStart"/>
            <w:r w:rsidRPr="00F56FB6">
              <w:rPr>
                <w:rFonts w:ascii="Arial" w:hAnsi="Arial" w:cs="Arial"/>
                <w:color w:val="000000" w:themeColor="text1"/>
                <w:sz w:val="20"/>
                <w:szCs w:val="20"/>
                <w:lang w:val="en-GB"/>
              </w:rPr>
              <w:t>Pojatina</w:t>
            </w:r>
            <w:proofErr w:type="spellEnd"/>
            <w:r w:rsidRPr="00F56FB6">
              <w:rPr>
                <w:rFonts w:ascii="Arial" w:hAnsi="Arial" w:cs="Arial"/>
                <w:color w:val="000000" w:themeColor="text1"/>
                <w:sz w:val="20"/>
                <w:szCs w:val="20"/>
                <w:lang w:val="en-GB"/>
              </w:rPr>
              <w:t xml:space="preserve">, D. (2000) </w:t>
            </w:r>
            <w:proofErr w:type="spellStart"/>
            <w:r w:rsidRPr="00F56FB6">
              <w:rPr>
                <w:rFonts w:ascii="Arial" w:hAnsi="Arial" w:cs="Arial"/>
                <w:i/>
                <w:color w:val="000000" w:themeColor="text1"/>
                <w:sz w:val="20"/>
                <w:szCs w:val="20"/>
                <w:lang w:val="en-GB"/>
              </w:rPr>
              <w:t>Tržište</w:t>
            </w:r>
            <w:proofErr w:type="spellEnd"/>
            <w:r w:rsidRPr="00F56FB6">
              <w:rPr>
                <w:rFonts w:ascii="Arial" w:hAnsi="Arial" w:cs="Arial"/>
                <w:i/>
                <w:color w:val="000000" w:themeColor="text1"/>
                <w:sz w:val="20"/>
                <w:szCs w:val="20"/>
                <w:lang w:val="en-GB"/>
              </w:rPr>
              <w:t xml:space="preserve"> </w:t>
            </w:r>
            <w:proofErr w:type="spellStart"/>
            <w:r w:rsidRPr="00F56FB6">
              <w:rPr>
                <w:rFonts w:ascii="Arial" w:hAnsi="Arial" w:cs="Arial"/>
                <w:i/>
                <w:color w:val="000000" w:themeColor="text1"/>
                <w:sz w:val="20"/>
                <w:szCs w:val="20"/>
                <w:lang w:val="en-GB"/>
              </w:rPr>
              <w:t>kapitala</w:t>
            </w:r>
            <w:proofErr w:type="spellEnd"/>
            <w:r w:rsidRPr="00F56FB6">
              <w:rPr>
                <w:rFonts w:ascii="Arial" w:hAnsi="Arial" w:cs="Arial"/>
                <w:color w:val="000000" w:themeColor="text1"/>
                <w:sz w:val="20"/>
                <w:szCs w:val="20"/>
                <w:lang w:val="en-GB"/>
              </w:rPr>
              <w:t xml:space="preserve">. Split: </w:t>
            </w:r>
            <w:proofErr w:type="spellStart"/>
            <w:r w:rsidRPr="00F56FB6">
              <w:rPr>
                <w:rFonts w:ascii="Arial" w:hAnsi="Arial" w:cs="Arial"/>
                <w:color w:val="000000" w:themeColor="text1"/>
                <w:sz w:val="20"/>
                <w:szCs w:val="20"/>
                <w:lang w:val="en-GB"/>
              </w:rPr>
              <w:t>Ekonomski</w:t>
            </w:r>
            <w:proofErr w:type="spellEnd"/>
            <w:r w:rsidRPr="00F56FB6">
              <w:rPr>
                <w:rFonts w:ascii="Arial" w:hAnsi="Arial" w:cs="Arial"/>
                <w:color w:val="000000" w:themeColor="text1"/>
                <w:sz w:val="20"/>
                <w:szCs w:val="20"/>
                <w:lang w:val="en-GB"/>
              </w:rPr>
              <w:t xml:space="preserve"> </w:t>
            </w:r>
            <w:proofErr w:type="spellStart"/>
            <w:r w:rsidRPr="00F56FB6">
              <w:rPr>
                <w:rFonts w:ascii="Arial" w:hAnsi="Arial" w:cs="Arial"/>
                <w:color w:val="000000" w:themeColor="text1"/>
                <w:sz w:val="20"/>
                <w:szCs w:val="20"/>
                <w:lang w:val="en-GB"/>
              </w:rPr>
              <w:t>fakultet</w:t>
            </w:r>
            <w:proofErr w:type="spellEnd"/>
            <w:r w:rsidRPr="00F56FB6">
              <w:rPr>
                <w:rFonts w:ascii="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5C5F9032" w14:textId="0FB2ABF9"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592BC7EC" w14:textId="77777777"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w:t>
            </w:r>
          </w:p>
        </w:tc>
      </w:tr>
      <w:tr w:rsidR="00821E7A" w:rsidRPr="00F56FB6" w14:paraId="3036BC3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30F6814" w14:textId="77777777" w:rsidR="002533B5" w:rsidRPr="00F56FB6" w:rsidRDefault="002533B5" w:rsidP="002533B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118C213" w14:textId="77777777" w:rsidR="002533B5" w:rsidRPr="00F56FB6" w:rsidRDefault="002533B5" w:rsidP="002533B5">
            <w:pPr>
              <w:numPr>
                <w:ilvl w:val="0"/>
                <w:numId w:val="8"/>
              </w:numPr>
              <w:tabs>
                <w:tab w:val="left" w:pos="2820"/>
              </w:tabs>
              <w:spacing w:after="0" w:line="240" w:lineRule="auto"/>
              <w:rPr>
                <w:rFonts w:ascii="Arial" w:hAnsi="Arial" w:cs="Arial"/>
                <w:color w:val="000000" w:themeColor="text1"/>
                <w:sz w:val="20"/>
                <w:szCs w:val="20"/>
                <w:lang w:val="en-GB"/>
              </w:rPr>
            </w:pPr>
            <w:proofErr w:type="spellStart"/>
            <w:r w:rsidRPr="00F56FB6">
              <w:rPr>
                <w:rFonts w:ascii="Arial" w:hAnsi="Arial" w:cs="Arial"/>
                <w:color w:val="000000" w:themeColor="text1"/>
                <w:sz w:val="20"/>
                <w:szCs w:val="20"/>
                <w:lang w:val="en-GB"/>
              </w:rPr>
              <w:t>Bodie</w:t>
            </w:r>
            <w:proofErr w:type="spellEnd"/>
            <w:r w:rsidRPr="00F56FB6">
              <w:rPr>
                <w:rFonts w:ascii="Arial" w:hAnsi="Arial" w:cs="Arial"/>
                <w:color w:val="000000" w:themeColor="text1"/>
                <w:sz w:val="20"/>
                <w:szCs w:val="20"/>
                <w:lang w:val="en-GB"/>
              </w:rPr>
              <w:t xml:space="preserve">, Z., Kane, A., Marcus, A. J. (2006) </w:t>
            </w:r>
            <w:proofErr w:type="spellStart"/>
            <w:r w:rsidRPr="00F56FB6">
              <w:rPr>
                <w:rFonts w:ascii="Arial" w:hAnsi="Arial" w:cs="Arial"/>
                <w:i/>
                <w:color w:val="000000" w:themeColor="text1"/>
                <w:sz w:val="20"/>
                <w:szCs w:val="20"/>
                <w:lang w:val="en-GB"/>
              </w:rPr>
              <w:t>Počela</w:t>
            </w:r>
            <w:proofErr w:type="spellEnd"/>
            <w:r w:rsidRPr="00F56FB6">
              <w:rPr>
                <w:rFonts w:ascii="Arial" w:hAnsi="Arial" w:cs="Arial"/>
                <w:i/>
                <w:color w:val="000000" w:themeColor="text1"/>
                <w:sz w:val="20"/>
                <w:szCs w:val="20"/>
                <w:lang w:val="en-GB"/>
              </w:rPr>
              <w:t xml:space="preserve"> </w:t>
            </w:r>
            <w:proofErr w:type="spellStart"/>
            <w:r w:rsidRPr="00F56FB6">
              <w:rPr>
                <w:rFonts w:ascii="Arial" w:hAnsi="Arial" w:cs="Arial"/>
                <w:i/>
                <w:color w:val="000000" w:themeColor="text1"/>
                <w:sz w:val="20"/>
                <w:szCs w:val="20"/>
                <w:lang w:val="en-GB"/>
              </w:rPr>
              <w:t>ulaganja</w:t>
            </w:r>
            <w:proofErr w:type="spellEnd"/>
            <w:r w:rsidRPr="00F56FB6">
              <w:rPr>
                <w:rFonts w:ascii="Arial" w:hAnsi="Arial" w:cs="Arial"/>
                <w:color w:val="000000" w:themeColor="text1"/>
                <w:sz w:val="20"/>
                <w:szCs w:val="20"/>
                <w:lang w:val="en-GB"/>
              </w:rPr>
              <w:t>. Zagreb: MATE i ZŠEM.</w:t>
            </w:r>
          </w:p>
        </w:tc>
        <w:tc>
          <w:tcPr>
            <w:tcW w:w="1244" w:type="dxa"/>
            <w:gridSpan w:val="2"/>
            <w:tcBorders>
              <w:left w:val="single" w:sz="8" w:space="0" w:color="auto"/>
              <w:right w:val="single" w:sz="8" w:space="0" w:color="auto"/>
            </w:tcBorders>
            <w:tcMar>
              <w:left w:w="57" w:type="dxa"/>
              <w:right w:w="57" w:type="dxa"/>
            </w:tcMar>
          </w:tcPr>
          <w:p w14:paraId="1DDA21A8" w14:textId="77777777"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9</w:t>
            </w:r>
          </w:p>
        </w:tc>
        <w:tc>
          <w:tcPr>
            <w:tcW w:w="1518" w:type="dxa"/>
            <w:gridSpan w:val="4"/>
            <w:tcBorders>
              <w:left w:val="single" w:sz="8" w:space="0" w:color="auto"/>
              <w:right w:val="single" w:sz="12" w:space="0" w:color="auto"/>
            </w:tcBorders>
            <w:tcMar>
              <w:left w:w="57" w:type="dxa"/>
              <w:right w:w="57" w:type="dxa"/>
            </w:tcMar>
          </w:tcPr>
          <w:p w14:paraId="5449D9D6" w14:textId="77777777"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w:t>
            </w:r>
          </w:p>
        </w:tc>
      </w:tr>
      <w:tr w:rsidR="00821E7A" w:rsidRPr="00F56FB6" w14:paraId="4651A709"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69BD343B" w14:textId="77777777" w:rsidR="002533B5" w:rsidRPr="00F56FB6" w:rsidRDefault="002533B5" w:rsidP="002533B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A89A768" w14:textId="07AD172F" w:rsidR="002533B5" w:rsidRPr="00F56FB6" w:rsidRDefault="002533B5" w:rsidP="002533B5">
            <w:pPr>
              <w:numPr>
                <w:ilvl w:val="0"/>
                <w:numId w:val="8"/>
              </w:numPr>
              <w:tabs>
                <w:tab w:val="left" w:pos="2820"/>
              </w:tabs>
              <w:spacing w:after="0" w:line="240" w:lineRule="auto"/>
              <w:rPr>
                <w:rFonts w:ascii="Arial" w:hAnsi="Arial" w:cs="Arial"/>
                <w:color w:val="000000" w:themeColor="text1"/>
                <w:sz w:val="20"/>
                <w:szCs w:val="20"/>
                <w:lang w:val="en-GB"/>
              </w:rPr>
            </w:pPr>
            <w:proofErr w:type="spellStart"/>
            <w:r w:rsidRPr="00F56FB6">
              <w:rPr>
                <w:rFonts w:ascii="Arial" w:hAnsi="Arial" w:cs="Arial"/>
                <w:color w:val="000000" w:themeColor="text1"/>
                <w:sz w:val="20"/>
                <w:szCs w:val="20"/>
                <w:lang w:val="en-GB"/>
              </w:rPr>
              <w:t>Orsag</w:t>
            </w:r>
            <w:proofErr w:type="spellEnd"/>
            <w:r w:rsidRPr="00F56FB6">
              <w:rPr>
                <w:rFonts w:ascii="Arial" w:hAnsi="Arial" w:cs="Arial"/>
                <w:color w:val="000000" w:themeColor="text1"/>
                <w:sz w:val="20"/>
                <w:szCs w:val="20"/>
                <w:lang w:val="en-GB"/>
              </w:rPr>
              <w:t xml:space="preserve">, S. (2011) </w:t>
            </w:r>
            <w:proofErr w:type="spellStart"/>
            <w:r w:rsidRPr="00F56FB6">
              <w:rPr>
                <w:rFonts w:ascii="Arial" w:hAnsi="Arial" w:cs="Arial"/>
                <w:i/>
                <w:color w:val="000000" w:themeColor="text1"/>
                <w:sz w:val="20"/>
                <w:szCs w:val="20"/>
                <w:lang w:val="en-GB"/>
              </w:rPr>
              <w:t>Vrijednosni</w:t>
            </w:r>
            <w:proofErr w:type="spellEnd"/>
            <w:r w:rsidRPr="00F56FB6">
              <w:rPr>
                <w:rFonts w:ascii="Arial" w:hAnsi="Arial" w:cs="Arial"/>
                <w:i/>
                <w:color w:val="000000" w:themeColor="text1"/>
                <w:sz w:val="20"/>
                <w:szCs w:val="20"/>
                <w:lang w:val="en-GB"/>
              </w:rPr>
              <w:t xml:space="preserve"> </w:t>
            </w:r>
            <w:proofErr w:type="spellStart"/>
            <w:r w:rsidRPr="00F56FB6">
              <w:rPr>
                <w:rFonts w:ascii="Arial" w:hAnsi="Arial" w:cs="Arial"/>
                <w:i/>
                <w:color w:val="000000" w:themeColor="text1"/>
                <w:sz w:val="20"/>
                <w:szCs w:val="20"/>
                <w:lang w:val="en-GB"/>
              </w:rPr>
              <w:t>papiri</w:t>
            </w:r>
            <w:proofErr w:type="spellEnd"/>
            <w:r w:rsidRPr="00F56FB6">
              <w:rPr>
                <w:rFonts w:ascii="Arial" w:hAnsi="Arial" w:cs="Arial"/>
                <w:i/>
                <w:color w:val="000000" w:themeColor="text1"/>
                <w:sz w:val="20"/>
                <w:szCs w:val="20"/>
                <w:lang w:val="en-GB"/>
              </w:rPr>
              <w:t xml:space="preserve">: </w:t>
            </w:r>
            <w:proofErr w:type="spellStart"/>
            <w:r w:rsidRPr="00F56FB6">
              <w:rPr>
                <w:rFonts w:ascii="Arial" w:hAnsi="Arial" w:cs="Arial"/>
                <w:i/>
                <w:color w:val="000000" w:themeColor="text1"/>
                <w:sz w:val="20"/>
                <w:szCs w:val="20"/>
                <w:lang w:val="en-GB"/>
              </w:rPr>
              <w:t>investicije</w:t>
            </w:r>
            <w:proofErr w:type="spellEnd"/>
            <w:r w:rsidRPr="00F56FB6">
              <w:rPr>
                <w:rFonts w:ascii="Arial" w:hAnsi="Arial" w:cs="Arial"/>
                <w:i/>
                <w:color w:val="000000" w:themeColor="text1"/>
                <w:sz w:val="20"/>
                <w:szCs w:val="20"/>
                <w:lang w:val="en-GB"/>
              </w:rPr>
              <w:t xml:space="preserve"> i </w:t>
            </w:r>
            <w:proofErr w:type="spellStart"/>
            <w:r w:rsidRPr="00F56FB6">
              <w:rPr>
                <w:rFonts w:ascii="Arial" w:hAnsi="Arial" w:cs="Arial"/>
                <w:i/>
                <w:color w:val="000000" w:themeColor="text1"/>
                <w:sz w:val="20"/>
                <w:szCs w:val="20"/>
                <w:lang w:val="en-GB"/>
              </w:rPr>
              <w:t>instrumenti</w:t>
            </w:r>
            <w:proofErr w:type="spellEnd"/>
            <w:r w:rsidRPr="00F56FB6">
              <w:rPr>
                <w:rFonts w:ascii="Arial" w:hAnsi="Arial" w:cs="Arial"/>
                <w:i/>
                <w:color w:val="000000" w:themeColor="text1"/>
                <w:sz w:val="20"/>
                <w:szCs w:val="20"/>
                <w:lang w:val="en-GB"/>
              </w:rPr>
              <w:t xml:space="preserve"> </w:t>
            </w:r>
            <w:proofErr w:type="spellStart"/>
            <w:r w:rsidRPr="00F56FB6">
              <w:rPr>
                <w:rFonts w:ascii="Arial" w:hAnsi="Arial" w:cs="Arial"/>
                <w:i/>
                <w:color w:val="000000" w:themeColor="text1"/>
                <w:sz w:val="20"/>
                <w:szCs w:val="20"/>
                <w:lang w:val="en-GB"/>
              </w:rPr>
              <w:t>financiranja</w:t>
            </w:r>
            <w:proofErr w:type="spellEnd"/>
            <w:r w:rsidRPr="00F56FB6">
              <w:rPr>
                <w:rFonts w:ascii="Arial" w:hAnsi="Arial" w:cs="Arial"/>
                <w:color w:val="000000" w:themeColor="text1"/>
                <w:sz w:val="20"/>
                <w:szCs w:val="20"/>
                <w:lang w:val="en-GB"/>
              </w:rPr>
              <w:t xml:space="preserve">. Sarajevo: </w:t>
            </w:r>
            <w:proofErr w:type="spellStart"/>
            <w:r w:rsidRPr="00F56FB6">
              <w:rPr>
                <w:rFonts w:ascii="Arial" w:hAnsi="Arial" w:cs="Arial"/>
                <w:color w:val="000000" w:themeColor="text1"/>
                <w:sz w:val="20"/>
                <w:szCs w:val="20"/>
                <w:lang w:val="en-GB"/>
              </w:rPr>
              <w:t>Revicon</w:t>
            </w:r>
            <w:proofErr w:type="spellEnd"/>
            <w:r w:rsidRPr="00F56FB6">
              <w:rPr>
                <w:rFonts w:ascii="Arial" w:hAnsi="Arial" w:cs="Arial"/>
                <w:color w:val="000000" w:themeColor="text1"/>
                <w:sz w:val="20"/>
                <w:szCs w:val="20"/>
                <w:lang w:val="en-GB"/>
              </w:rPr>
              <w:t>.</w:t>
            </w:r>
          </w:p>
        </w:tc>
        <w:tc>
          <w:tcPr>
            <w:tcW w:w="1244" w:type="dxa"/>
            <w:gridSpan w:val="2"/>
            <w:tcBorders>
              <w:left w:val="single" w:sz="8" w:space="0" w:color="auto"/>
              <w:right w:val="single" w:sz="8" w:space="0" w:color="auto"/>
            </w:tcBorders>
            <w:tcMar>
              <w:left w:w="57" w:type="dxa"/>
              <w:right w:w="57" w:type="dxa"/>
            </w:tcMar>
          </w:tcPr>
          <w:p w14:paraId="2DE810CE" w14:textId="165F168E"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4</w:t>
            </w:r>
          </w:p>
        </w:tc>
        <w:tc>
          <w:tcPr>
            <w:tcW w:w="1518" w:type="dxa"/>
            <w:gridSpan w:val="4"/>
            <w:tcBorders>
              <w:left w:val="single" w:sz="8" w:space="0" w:color="auto"/>
              <w:right w:val="single" w:sz="12" w:space="0" w:color="auto"/>
            </w:tcBorders>
            <w:tcMar>
              <w:left w:w="57" w:type="dxa"/>
              <w:right w:w="57" w:type="dxa"/>
            </w:tcMar>
          </w:tcPr>
          <w:p w14:paraId="3AD98860" w14:textId="58F10D11"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w:t>
            </w:r>
          </w:p>
        </w:tc>
      </w:tr>
      <w:tr w:rsidR="00821E7A" w:rsidRPr="00F56FB6" w14:paraId="08948260"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EE02D4D" w14:textId="77777777" w:rsidR="002533B5" w:rsidRPr="00F56FB6" w:rsidRDefault="002533B5" w:rsidP="002533B5">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936C534" w14:textId="525D0086" w:rsidR="002533B5" w:rsidRPr="00F56FB6" w:rsidRDefault="002533B5" w:rsidP="002533B5">
            <w:pPr>
              <w:numPr>
                <w:ilvl w:val="0"/>
                <w:numId w:val="8"/>
              </w:num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Selected articles and discussion materials.</w:t>
            </w:r>
          </w:p>
        </w:tc>
        <w:tc>
          <w:tcPr>
            <w:tcW w:w="1244" w:type="dxa"/>
            <w:gridSpan w:val="2"/>
            <w:tcBorders>
              <w:left w:val="single" w:sz="8" w:space="0" w:color="auto"/>
              <w:right w:val="single" w:sz="8" w:space="0" w:color="auto"/>
            </w:tcBorders>
            <w:tcMar>
              <w:left w:w="57" w:type="dxa"/>
              <w:right w:w="57" w:type="dxa"/>
            </w:tcMar>
          </w:tcPr>
          <w:p w14:paraId="05383AC1" w14:textId="4252A1D3"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w:t>
            </w:r>
          </w:p>
        </w:tc>
        <w:tc>
          <w:tcPr>
            <w:tcW w:w="1518" w:type="dxa"/>
            <w:gridSpan w:val="4"/>
            <w:tcBorders>
              <w:left w:val="single" w:sz="8" w:space="0" w:color="auto"/>
              <w:right w:val="single" w:sz="12" w:space="0" w:color="auto"/>
            </w:tcBorders>
            <w:tcMar>
              <w:left w:w="57" w:type="dxa"/>
              <w:right w:w="57" w:type="dxa"/>
            </w:tcMar>
          </w:tcPr>
          <w:p w14:paraId="5932AFF0" w14:textId="0C7FDFF1" w:rsidR="002533B5" w:rsidRPr="00F56FB6" w:rsidRDefault="002533B5" w:rsidP="002533B5">
            <w:pPr>
              <w:tabs>
                <w:tab w:val="left" w:pos="2820"/>
              </w:tabs>
              <w:spacing w:after="0" w:line="240" w:lineRule="auto"/>
              <w:jc w:val="center"/>
              <w:rPr>
                <w:rFonts w:ascii="Arial" w:hAnsi="Arial" w:cs="Arial"/>
                <w:color w:val="000000" w:themeColor="text1"/>
                <w:sz w:val="20"/>
                <w:szCs w:val="20"/>
                <w:lang w:val="en-GB"/>
              </w:rPr>
            </w:pPr>
            <w:r w:rsidRPr="00F56FB6">
              <w:rPr>
                <w:rFonts w:ascii="Arial" w:hAnsi="Arial" w:cs="Arial"/>
                <w:color w:val="000000" w:themeColor="text1"/>
                <w:sz w:val="20"/>
                <w:szCs w:val="20"/>
                <w:lang w:val="en-GB"/>
              </w:rPr>
              <w:t>Moodle</w:t>
            </w:r>
          </w:p>
        </w:tc>
      </w:tr>
      <w:tr w:rsidR="00821E7A" w:rsidRPr="00F56FB6" w14:paraId="15BB8C99"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45A5DD7"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9CEC716" w14:textId="6EA6C15F" w:rsidR="002533B5" w:rsidRPr="00F56FB6" w:rsidRDefault="002533B5" w:rsidP="002533B5">
            <w:pPr>
              <w:numPr>
                <w:ilvl w:val="0"/>
                <w:numId w:val="9"/>
              </w:numPr>
              <w:tabs>
                <w:tab w:val="left" w:pos="567"/>
              </w:tabs>
              <w:spacing w:after="0" w:line="240" w:lineRule="auto"/>
              <w:rPr>
                <w:rFonts w:ascii="Arial" w:hAnsi="Arial" w:cs="Arial"/>
                <w:color w:val="000000" w:themeColor="text1"/>
                <w:sz w:val="20"/>
                <w:szCs w:val="20"/>
                <w:lang w:val="en-GB"/>
              </w:rPr>
            </w:pPr>
            <w:proofErr w:type="spellStart"/>
            <w:r w:rsidRPr="00F56FB6">
              <w:rPr>
                <w:rFonts w:ascii="Arial" w:hAnsi="Arial" w:cs="Arial"/>
                <w:color w:val="000000" w:themeColor="text1"/>
                <w:sz w:val="20"/>
                <w:szCs w:val="20"/>
                <w:lang w:val="en-GB"/>
              </w:rPr>
              <w:t>Mishkin</w:t>
            </w:r>
            <w:proofErr w:type="spellEnd"/>
            <w:r w:rsidRPr="00F56FB6">
              <w:rPr>
                <w:rFonts w:ascii="Arial" w:hAnsi="Arial" w:cs="Arial"/>
                <w:color w:val="000000" w:themeColor="text1"/>
                <w:sz w:val="20"/>
                <w:szCs w:val="20"/>
                <w:lang w:val="en-GB"/>
              </w:rPr>
              <w:t xml:space="preserve">, F. S. i Eakins, S. G. (2005) </w:t>
            </w:r>
            <w:proofErr w:type="spellStart"/>
            <w:r w:rsidRPr="00F56FB6">
              <w:rPr>
                <w:rFonts w:ascii="Arial" w:hAnsi="Arial" w:cs="Arial"/>
                <w:i/>
                <w:color w:val="000000" w:themeColor="text1"/>
                <w:sz w:val="20"/>
                <w:szCs w:val="20"/>
                <w:lang w:val="en-GB"/>
              </w:rPr>
              <w:t>Financijska</w:t>
            </w:r>
            <w:proofErr w:type="spellEnd"/>
            <w:r w:rsidRPr="00F56FB6">
              <w:rPr>
                <w:rFonts w:ascii="Arial" w:hAnsi="Arial" w:cs="Arial"/>
                <w:i/>
                <w:color w:val="000000" w:themeColor="text1"/>
                <w:sz w:val="20"/>
                <w:szCs w:val="20"/>
                <w:lang w:val="en-GB"/>
              </w:rPr>
              <w:t xml:space="preserve"> </w:t>
            </w:r>
            <w:proofErr w:type="spellStart"/>
            <w:r w:rsidRPr="00F56FB6">
              <w:rPr>
                <w:rFonts w:ascii="Arial" w:hAnsi="Arial" w:cs="Arial"/>
                <w:i/>
                <w:color w:val="000000" w:themeColor="text1"/>
                <w:sz w:val="20"/>
                <w:szCs w:val="20"/>
                <w:lang w:val="en-GB"/>
              </w:rPr>
              <w:t>tržišta</w:t>
            </w:r>
            <w:proofErr w:type="spellEnd"/>
            <w:r w:rsidRPr="00F56FB6">
              <w:rPr>
                <w:rFonts w:ascii="Arial" w:hAnsi="Arial" w:cs="Arial"/>
                <w:i/>
                <w:color w:val="000000" w:themeColor="text1"/>
                <w:sz w:val="20"/>
                <w:szCs w:val="20"/>
                <w:lang w:val="en-GB"/>
              </w:rPr>
              <w:t xml:space="preserve"> + </w:t>
            </w:r>
            <w:proofErr w:type="spellStart"/>
            <w:r w:rsidRPr="00F56FB6">
              <w:rPr>
                <w:rFonts w:ascii="Arial" w:hAnsi="Arial" w:cs="Arial"/>
                <w:i/>
                <w:color w:val="000000" w:themeColor="text1"/>
                <w:sz w:val="20"/>
                <w:szCs w:val="20"/>
                <w:lang w:val="en-GB"/>
              </w:rPr>
              <w:t>institucije</w:t>
            </w:r>
            <w:proofErr w:type="spellEnd"/>
            <w:r w:rsidRPr="00F56FB6">
              <w:rPr>
                <w:rFonts w:ascii="Arial" w:hAnsi="Arial" w:cs="Arial"/>
                <w:color w:val="000000" w:themeColor="text1"/>
                <w:sz w:val="20"/>
                <w:szCs w:val="20"/>
                <w:lang w:val="en-GB"/>
              </w:rPr>
              <w:t>. Zagreb: MATE.</w:t>
            </w:r>
          </w:p>
          <w:p w14:paraId="6CB889DB" w14:textId="7712A4AE" w:rsidR="002533B5" w:rsidRPr="00F56FB6" w:rsidRDefault="002533B5" w:rsidP="002533B5">
            <w:pPr>
              <w:numPr>
                <w:ilvl w:val="0"/>
                <w:numId w:val="9"/>
              </w:num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Saunders, A. i </w:t>
            </w:r>
            <w:proofErr w:type="spellStart"/>
            <w:r w:rsidRPr="00F56FB6">
              <w:rPr>
                <w:rFonts w:ascii="Arial" w:hAnsi="Arial" w:cs="Arial"/>
                <w:color w:val="000000" w:themeColor="text1"/>
                <w:sz w:val="20"/>
                <w:szCs w:val="20"/>
                <w:lang w:val="en-GB"/>
              </w:rPr>
              <w:t>Millon</w:t>
            </w:r>
            <w:proofErr w:type="spellEnd"/>
            <w:r w:rsidRPr="00F56FB6">
              <w:rPr>
                <w:rFonts w:ascii="Arial" w:hAnsi="Arial" w:cs="Arial"/>
                <w:color w:val="000000" w:themeColor="text1"/>
                <w:sz w:val="20"/>
                <w:szCs w:val="20"/>
                <w:lang w:val="en-GB"/>
              </w:rPr>
              <w:t xml:space="preserve"> Cornett, M. (2006) </w:t>
            </w:r>
            <w:proofErr w:type="spellStart"/>
            <w:r w:rsidRPr="00F56FB6">
              <w:rPr>
                <w:rFonts w:ascii="Arial" w:hAnsi="Arial" w:cs="Arial"/>
                <w:i/>
                <w:color w:val="000000" w:themeColor="text1"/>
                <w:sz w:val="20"/>
                <w:szCs w:val="20"/>
                <w:lang w:val="en-GB"/>
              </w:rPr>
              <w:t>Financijska</w:t>
            </w:r>
            <w:proofErr w:type="spellEnd"/>
            <w:r w:rsidRPr="00F56FB6">
              <w:rPr>
                <w:rFonts w:ascii="Arial" w:hAnsi="Arial" w:cs="Arial"/>
                <w:i/>
                <w:color w:val="000000" w:themeColor="text1"/>
                <w:sz w:val="20"/>
                <w:szCs w:val="20"/>
                <w:lang w:val="en-GB"/>
              </w:rPr>
              <w:t xml:space="preserve"> </w:t>
            </w:r>
            <w:proofErr w:type="spellStart"/>
            <w:r w:rsidRPr="00F56FB6">
              <w:rPr>
                <w:rFonts w:ascii="Arial" w:hAnsi="Arial" w:cs="Arial"/>
                <w:i/>
                <w:color w:val="000000" w:themeColor="text1"/>
                <w:sz w:val="20"/>
                <w:szCs w:val="20"/>
                <w:lang w:val="en-GB"/>
              </w:rPr>
              <w:t>tržišta</w:t>
            </w:r>
            <w:proofErr w:type="spellEnd"/>
            <w:r w:rsidRPr="00F56FB6">
              <w:rPr>
                <w:rFonts w:ascii="Arial" w:hAnsi="Arial" w:cs="Arial"/>
                <w:i/>
                <w:color w:val="000000" w:themeColor="text1"/>
                <w:sz w:val="20"/>
                <w:szCs w:val="20"/>
                <w:lang w:val="en-GB"/>
              </w:rPr>
              <w:t xml:space="preserve"> i </w:t>
            </w:r>
            <w:proofErr w:type="spellStart"/>
            <w:r w:rsidRPr="00F56FB6">
              <w:rPr>
                <w:rFonts w:ascii="Arial" w:hAnsi="Arial" w:cs="Arial"/>
                <w:i/>
                <w:color w:val="000000" w:themeColor="text1"/>
                <w:sz w:val="20"/>
                <w:szCs w:val="20"/>
                <w:lang w:val="en-GB"/>
              </w:rPr>
              <w:t>institucije</w:t>
            </w:r>
            <w:proofErr w:type="spellEnd"/>
            <w:r w:rsidRPr="00F56FB6">
              <w:rPr>
                <w:rFonts w:ascii="Arial" w:hAnsi="Arial" w:cs="Arial"/>
                <w:color w:val="000000" w:themeColor="text1"/>
                <w:sz w:val="20"/>
                <w:szCs w:val="20"/>
                <w:lang w:val="en-GB"/>
              </w:rPr>
              <w:t xml:space="preserve">. Zagreb: </w:t>
            </w:r>
            <w:proofErr w:type="spellStart"/>
            <w:r w:rsidRPr="00F56FB6">
              <w:rPr>
                <w:rFonts w:ascii="Arial" w:hAnsi="Arial" w:cs="Arial"/>
                <w:color w:val="000000" w:themeColor="text1"/>
                <w:sz w:val="20"/>
                <w:szCs w:val="20"/>
                <w:lang w:val="en-GB"/>
              </w:rPr>
              <w:t>Masmedia</w:t>
            </w:r>
            <w:proofErr w:type="spellEnd"/>
            <w:r w:rsidRPr="00F56FB6">
              <w:rPr>
                <w:rFonts w:ascii="Arial" w:hAnsi="Arial" w:cs="Arial"/>
                <w:color w:val="000000" w:themeColor="text1"/>
                <w:sz w:val="20"/>
                <w:szCs w:val="20"/>
                <w:lang w:val="en-GB"/>
              </w:rPr>
              <w:t>.</w:t>
            </w:r>
          </w:p>
          <w:p w14:paraId="5CC2B1E2" w14:textId="734D06A2" w:rsidR="002533B5" w:rsidRPr="00F56FB6" w:rsidRDefault="002533B5" w:rsidP="002533B5">
            <w:pPr>
              <w:numPr>
                <w:ilvl w:val="0"/>
                <w:numId w:val="9"/>
              </w:num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Official website of the Zagreb Stock Exchange.</w:t>
            </w:r>
          </w:p>
          <w:p w14:paraId="7065465D" w14:textId="2991B652" w:rsidR="002533B5" w:rsidRPr="00F56FB6" w:rsidRDefault="002533B5" w:rsidP="002533B5">
            <w:pPr>
              <w:numPr>
                <w:ilvl w:val="0"/>
                <w:numId w:val="9"/>
              </w:num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Official website of the Croatian Financial Services Supervisory Agency.</w:t>
            </w:r>
          </w:p>
          <w:p w14:paraId="0E64EF72" w14:textId="6F1317D5" w:rsidR="002533B5" w:rsidRPr="00F56FB6" w:rsidRDefault="002533B5" w:rsidP="002533B5">
            <w:pPr>
              <w:numPr>
                <w:ilvl w:val="0"/>
                <w:numId w:val="9"/>
              </w:num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Official website of the Croatian National Bank.</w:t>
            </w:r>
          </w:p>
          <w:p w14:paraId="7E8D81DA" w14:textId="5D539FB1" w:rsidR="002533B5" w:rsidRPr="00F56FB6" w:rsidRDefault="002533B5" w:rsidP="002533B5">
            <w:pPr>
              <w:numPr>
                <w:ilvl w:val="0"/>
                <w:numId w:val="9"/>
              </w:numPr>
              <w:tabs>
                <w:tab w:val="left" w:pos="2820"/>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Official website of the New York Stock Exchange.</w:t>
            </w:r>
          </w:p>
        </w:tc>
      </w:tr>
      <w:tr w:rsidR="00821E7A" w:rsidRPr="00F56FB6" w14:paraId="38E98E2D" w14:textId="77777777" w:rsidTr="00E82EA3">
        <w:tc>
          <w:tcPr>
            <w:tcW w:w="1912" w:type="dxa"/>
            <w:tcBorders>
              <w:left w:val="single" w:sz="12" w:space="0" w:color="auto"/>
            </w:tcBorders>
            <w:shd w:val="clear" w:color="auto" w:fill="CCFFFF"/>
            <w:tcMar>
              <w:left w:w="57" w:type="dxa"/>
              <w:right w:w="57" w:type="dxa"/>
            </w:tcMar>
            <w:vAlign w:val="center"/>
          </w:tcPr>
          <w:p w14:paraId="570D7B8F"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B49FCB5" w14:textId="77777777" w:rsidR="002533B5" w:rsidRPr="00F56FB6" w:rsidRDefault="002533B5" w:rsidP="002533B5">
            <w:pPr>
              <w:pStyle w:val="Odlomakpopisa"/>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Monitoring the class attendance and execution of other student’s obligations (Teacher)</w:t>
            </w:r>
          </w:p>
          <w:p w14:paraId="20708AD7" w14:textId="77777777" w:rsidR="002533B5" w:rsidRPr="00F56FB6" w:rsidRDefault="002533B5" w:rsidP="002533B5">
            <w:pPr>
              <w:pStyle w:val="Odlomakpopisa"/>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Teaching Supervision (The Vice-Dean for academic and student affairs)</w:t>
            </w:r>
          </w:p>
          <w:p w14:paraId="188B20D7" w14:textId="77777777" w:rsidR="002533B5" w:rsidRPr="00F56FB6" w:rsidRDefault="002533B5" w:rsidP="002533B5">
            <w:pPr>
              <w:pStyle w:val="Odlomakpopisa"/>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Analysis of the studying performance for all courses of the study program (The Vice-Dean for academic and student affairs)</w:t>
            </w:r>
          </w:p>
          <w:p w14:paraId="2C779D91" w14:textId="77777777" w:rsidR="002533B5" w:rsidRPr="00F56FB6" w:rsidRDefault="002533B5" w:rsidP="002533B5">
            <w:pPr>
              <w:pStyle w:val="Odlomakpopisa"/>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Student survey on the quality of teachers and teaching for each course of the study program (UNIST, Centre for Quality Improvement)</w:t>
            </w:r>
          </w:p>
          <w:p w14:paraId="03E485C4" w14:textId="77777777" w:rsidR="002533B5" w:rsidRPr="00F56FB6" w:rsidRDefault="002533B5" w:rsidP="002533B5">
            <w:pPr>
              <w:pStyle w:val="Odlomakpopisa"/>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 xml:space="preserve">All learning outcomes of the course are examined by the examination conducted by the course teacher. </w:t>
            </w:r>
          </w:p>
          <w:p w14:paraId="70EC6B9E" w14:textId="77777777" w:rsidR="002533B5" w:rsidRPr="00F56FB6" w:rsidRDefault="002533B5" w:rsidP="002533B5">
            <w:pPr>
              <w:pStyle w:val="Odlomakpopisa"/>
              <w:numPr>
                <w:ilvl w:val="0"/>
                <w:numId w:val="10"/>
              </w:numPr>
              <w:tabs>
                <w:tab w:val="left" w:pos="2820"/>
              </w:tabs>
              <w:spacing w:after="0" w:line="240" w:lineRule="auto"/>
              <w:contextualSpacing w:val="0"/>
              <w:jc w:val="both"/>
              <w:rPr>
                <w:rFonts w:ascii="Arial" w:hAnsi="Arial" w:cs="Arial"/>
                <w:color w:val="000000" w:themeColor="text1"/>
                <w:sz w:val="20"/>
                <w:szCs w:val="20"/>
                <w:lang w:val="en-GB"/>
              </w:rPr>
            </w:pPr>
            <w:r w:rsidRPr="00F56FB6">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821E7A" w:rsidRPr="00F56FB6" w14:paraId="48C5DF0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73001EE6" w14:textId="77777777" w:rsidR="002533B5" w:rsidRPr="00F56FB6" w:rsidRDefault="002533B5" w:rsidP="002533B5">
            <w:pPr>
              <w:tabs>
                <w:tab w:val="left" w:pos="567"/>
              </w:tabs>
              <w:spacing w:after="0" w:line="240" w:lineRule="auto"/>
              <w:rPr>
                <w:rFonts w:ascii="Arial" w:hAnsi="Arial" w:cs="Arial"/>
                <w:color w:val="000000" w:themeColor="text1"/>
                <w:sz w:val="20"/>
                <w:szCs w:val="20"/>
                <w:lang w:val="en-GB"/>
              </w:rPr>
            </w:pPr>
            <w:r w:rsidRPr="00F56FB6">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6AE537D" w14:textId="14DF1F58" w:rsidR="002533B5" w:rsidRPr="00F56FB6" w:rsidRDefault="002533B5" w:rsidP="007356D8">
            <w:pPr>
              <w:pStyle w:val="Odlomakpopisa"/>
              <w:tabs>
                <w:tab w:val="left" w:pos="2820"/>
              </w:tabs>
              <w:spacing w:after="0" w:line="240" w:lineRule="auto"/>
              <w:ind w:left="0"/>
              <w:contextualSpacing w:val="0"/>
              <w:rPr>
                <w:rFonts w:ascii="Arial" w:hAnsi="Arial" w:cs="Arial"/>
                <w:color w:val="000000" w:themeColor="text1"/>
                <w:sz w:val="20"/>
                <w:szCs w:val="20"/>
                <w:lang w:val="en-GB"/>
              </w:rPr>
            </w:pPr>
            <w:r w:rsidRPr="00F56FB6">
              <w:rPr>
                <w:rFonts w:ascii="Arial" w:hAnsi="Arial" w:cs="Arial"/>
                <w:color w:val="000000" w:themeColor="text1"/>
                <w:sz w:val="20"/>
                <w:szCs w:val="20"/>
                <w:lang w:val="en-GB"/>
              </w:rPr>
              <w:t>Lectures in Croatian language.</w:t>
            </w:r>
          </w:p>
        </w:tc>
      </w:tr>
    </w:tbl>
    <w:p w14:paraId="6A0978EA" w14:textId="77777777" w:rsidR="00431C20" w:rsidRPr="00F56FB6" w:rsidRDefault="00431C20" w:rsidP="008E098D">
      <w:pPr>
        <w:spacing w:after="0" w:line="240" w:lineRule="auto"/>
        <w:rPr>
          <w:color w:val="000000" w:themeColor="text1"/>
          <w:lang w:val="en-GB"/>
        </w:rPr>
      </w:pPr>
    </w:p>
    <w:sectPr w:rsidR="00431C20" w:rsidRPr="00F56FB6"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9FC76" w14:textId="77777777" w:rsidR="004741F7" w:rsidRDefault="004741F7" w:rsidP="007868FB">
      <w:pPr>
        <w:spacing w:after="0" w:line="240" w:lineRule="auto"/>
      </w:pPr>
      <w:r>
        <w:separator/>
      </w:r>
    </w:p>
  </w:endnote>
  <w:endnote w:type="continuationSeparator" w:id="0">
    <w:p w14:paraId="31207593" w14:textId="77777777" w:rsidR="004741F7" w:rsidRDefault="004741F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C5DEA" w14:textId="77777777" w:rsidR="005D2E20" w:rsidRPr="005D2E20" w:rsidRDefault="005D2E20" w:rsidP="005D2E20">
    <w:pPr>
      <w:tabs>
        <w:tab w:val="left" w:pos="1207"/>
        <w:tab w:val="center" w:pos="4536"/>
        <w:tab w:val="right" w:pos="9072"/>
      </w:tabs>
      <w:spacing w:after="0" w:line="240" w:lineRule="auto"/>
      <w:rPr>
        <w:rFonts w:eastAsia="Calibri"/>
      </w:rPr>
    </w:pPr>
    <w:r w:rsidRPr="005D2E20">
      <w:rPr>
        <w:rFonts w:eastAsia="Calibri"/>
      </w:rPr>
      <w:t>2021./2022.</w:t>
    </w:r>
  </w:p>
  <w:p w14:paraId="62CB9C2B" w14:textId="77777777" w:rsidR="005D2E20" w:rsidRPr="005D2E20" w:rsidRDefault="005D2E20" w:rsidP="005D2E20">
    <w:pPr>
      <w:tabs>
        <w:tab w:val="left" w:pos="1207"/>
        <w:tab w:val="center" w:pos="4536"/>
        <w:tab w:val="right" w:pos="9072"/>
      </w:tabs>
      <w:spacing w:after="0" w:line="240" w:lineRule="auto"/>
      <w:rPr>
        <w:rFonts w:eastAsia="Calibri"/>
      </w:rPr>
    </w:pPr>
    <w:r w:rsidRPr="005D2E20">
      <w:rPr>
        <w:rFonts w:eastAsia="Calibri"/>
      </w:rPr>
      <w:t xml:space="preserve">19/10/21 – 2. </w:t>
    </w:r>
    <w:proofErr w:type="spellStart"/>
    <w:r w:rsidRPr="005D2E20">
      <w:rPr>
        <w:rFonts w:eastAsia="Calibri"/>
      </w:rPr>
      <w:t>Sj</w:t>
    </w:r>
    <w:proofErr w:type="spellEnd"/>
    <w:r w:rsidRPr="005D2E20">
      <w:rPr>
        <w:rFonts w:eastAsia="Calibri"/>
      </w:rPr>
      <w:t>. FV</w:t>
    </w:r>
  </w:p>
  <w:p w14:paraId="4B9E05C5" w14:textId="77777777" w:rsidR="00821E7A" w:rsidRDefault="00821E7A">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C7181" w14:textId="77777777" w:rsidR="004741F7" w:rsidRDefault="004741F7" w:rsidP="007868FB">
      <w:pPr>
        <w:spacing w:after="0" w:line="240" w:lineRule="auto"/>
      </w:pPr>
      <w:r>
        <w:separator/>
      </w:r>
    </w:p>
  </w:footnote>
  <w:footnote w:type="continuationSeparator" w:id="0">
    <w:p w14:paraId="09209768" w14:textId="77777777" w:rsidR="004741F7" w:rsidRDefault="004741F7"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F1C5D45"/>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AE330E9"/>
    <w:multiLevelType w:val="multilevel"/>
    <w:tmpl w:val="104C7A0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5"/>
  </w:num>
  <w:num w:numId="3">
    <w:abstractNumId w:val="7"/>
  </w:num>
  <w:num w:numId="4">
    <w:abstractNumId w:val="0"/>
  </w:num>
  <w:num w:numId="5">
    <w:abstractNumId w:val="1"/>
  </w:num>
  <w:num w:numId="6">
    <w:abstractNumId w:val="8"/>
  </w:num>
  <w:num w:numId="7">
    <w:abstractNumId w:val="6"/>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76877"/>
    <w:rsid w:val="000A2055"/>
    <w:rsid w:val="000A4A59"/>
    <w:rsid w:val="000B03CB"/>
    <w:rsid w:val="001A430A"/>
    <w:rsid w:val="001F1E7A"/>
    <w:rsid w:val="002533B5"/>
    <w:rsid w:val="002703BA"/>
    <w:rsid w:val="002B26B8"/>
    <w:rsid w:val="002F3239"/>
    <w:rsid w:val="00315587"/>
    <w:rsid w:val="00325D69"/>
    <w:rsid w:val="003F695E"/>
    <w:rsid w:val="00431C20"/>
    <w:rsid w:val="004476AD"/>
    <w:rsid w:val="00466102"/>
    <w:rsid w:val="004741F7"/>
    <w:rsid w:val="00481265"/>
    <w:rsid w:val="00484785"/>
    <w:rsid w:val="004D277D"/>
    <w:rsid w:val="005379F3"/>
    <w:rsid w:val="005806CF"/>
    <w:rsid w:val="005D2E20"/>
    <w:rsid w:val="005D3D9E"/>
    <w:rsid w:val="00615B19"/>
    <w:rsid w:val="00621007"/>
    <w:rsid w:val="00671258"/>
    <w:rsid w:val="006E1F51"/>
    <w:rsid w:val="007356D8"/>
    <w:rsid w:val="00744633"/>
    <w:rsid w:val="00770218"/>
    <w:rsid w:val="00784822"/>
    <w:rsid w:val="007868FB"/>
    <w:rsid w:val="007A129A"/>
    <w:rsid w:val="007C4E90"/>
    <w:rsid w:val="007E05DD"/>
    <w:rsid w:val="007E1B25"/>
    <w:rsid w:val="00816693"/>
    <w:rsid w:val="00821E7A"/>
    <w:rsid w:val="008E098D"/>
    <w:rsid w:val="00952CAC"/>
    <w:rsid w:val="009D7FF5"/>
    <w:rsid w:val="009E6E5A"/>
    <w:rsid w:val="00A24E19"/>
    <w:rsid w:val="00B07877"/>
    <w:rsid w:val="00B4513F"/>
    <w:rsid w:val="00B57ED7"/>
    <w:rsid w:val="00B61ADA"/>
    <w:rsid w:val="00B75D70"/>
    <w:rsid w:val="00B77698"/>
    <w:rsid w:val="00BB055D"/>
    <w:rsid w:val="00BF7FCD"/>
    <w:rsid w:val="00C13318"/>
    <w:rsid w:val="00CA6F8C"/>
    <w:rsid w:val="00D4037D"/>
    <w:rsid w:val="00D81E85"/>
    <w:rsid w:val="00DC2C09"/>
    <w:rsid w:val="00E03C98"/>
    <w:rsid w:val="00E13E32"/>
    <w:rsid w:val="00F56FB6"/>
    <w:rsid w:val="00F645F4"/>
    <w:rsid w:val="00F80DAF"/>
    <w:rsid w:val="00FB3E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EB5F5"/>
  <w15:docId w15:val="{16238549-25E7-4C9E-980F-8AEA49DD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23038">
      <w:bodyDiv w:val="1"/>
      <w:marLeft w:val="0"/>
      <w:marRight w:val="0"/>
      <w:marTop w:val="0"/>
      <w:marBottom w:val="0"/>
      <w:divBdr>
        <w:top w:val="none" w:sz="0" w:space="0" w:color="auto"/>
        <w:left w:val="none" w:sz="0" w:space="0" w:color="auto"/>
        <w:bottom w:val="none" w:sz="0" w:space="0" w:color="auto"/>
        <w:right w:val="none" w:sz="0" w:space="0" w:color="auto"/>
      </w:divBdr>
    </w:div>
    <w:div w:id="914168196">
      <w:bodyDiv w:val="1"/>
      <w:marLeft w:val="0"/>
      <w:marRight w:val="0"/>
      <w:marTop w:val="0"/>
      <w:marBottom w:val="0"/>
      <w:divBdr>
        <w:top w:val="none" w:sz="0" w:space="0" w:color="auto"/>
        <w:left w:val="none" w:sz="0" w:space="0" w:color="auto"/>
        <w:bottom w:val="none" w:sz="0" w:space="0" w:color="auto"/>
        <w:right w:val="none" w:sz="0" w:space="0" w:color="auto"/>
      </w:divBdr>
    </w:div>
    <w:div w:id="183267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1408</Words>
  <Characters>8028</Characters>
  <Application>Microsoft Office Word</Application>
  <DocSecurity>0</DocSecurity>
  <Lines>66</Lines>
  <Paragraphs>18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11</cp:revision>
  <cp:lastPrinted>2018-10-19T15:31:00Z</cp:lastPrinted>
  <dcterms:created xsi:type="dcterms:W3CDTF">2020-11-19T10:27:00Z</dcterms:created>
  <dcterms:modified xsi:type="dcterms:W3CDTF">2021-10-14T14:07:00Z</dcterms:modified>
</cp:coreProperties>
</file>